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63880" cy="914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ind w:left="102"/>
      </w:pPr>
      <w:r>
        <w:rPr/>
        <w:t>Date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June</w:t>
      </w:r>
      <w:r>
        <w:rPr>
          <w:spacing w:val="-2"/>
        </w:rPr>
        <w:t> </w:t>
      </w:r>
      <w:r>
        <w:rPr>
          <w:spacing w:val="-4"/>
        </w:rPr>
        <w:t>2022</w:t>
      </w:r>
    </w:p>
    <w:p>
      <w:pPr>
        <w:pStyle w:val="BodyText"/>
        <w:spacing w:before="6"/>
        <w:rPr>
          <w:sz w:val="29"/>
        </w:rPr>
      </w:pPr>
    </w:p>
    <w:p>
      <w:pPr>
        <w:pStyle w:val="Title"/>
      </w:pPr>
      <w:r>
        <w:rPr/>
        <w:t>CERTIFICATE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CURRENCY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411" w:right="1583"/>
        <w:jc w:val="center"/>
      </w:pPr>
      <w:r>
        <w:rPr/>
        <w:t>Comcover</w:t>
      </w:r>
      <w:r>
        <w:rPr>
          <w:spacing w:val="-8"/>
        </w:rPr>
        <w:t> </w:t>
      </w:r>
      <w:r>
        <w:rPr/>
        <w:t>confirms</w:t>
      </w:r>
      <w:r>
        <w:rPr>
          <w:spacing w:val="-6"/>
        </w:rPr>
        <w:t> </w:t>
      </w:r>
      <w:r>
        <w:rPr/>
        <w:t>having</w:t>
      </w:r>
      <w:r>
        <w:rPr>
          <w:spacing w:val="-5"/>
        </w:rPr>
        <w:t> </w:t>
      </w:r>
      <w:r>
        <w:rPr/>
        <w:t>effected</w:t>
      </w:r>
      <w:r>
        <w:rPr>
          <w:spacing w:val="-6"/>
        </w:rPr>
        <w:t> </w:t>
      </w:r>
      <w:r>
        <w:rPr/>
        <w:t>coverage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detailed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182"/>
      </w:tblGrid>
      <w:tr>
        <w:trPr>
          <w:trHeight w:val="1250" w:hRule="atLeast"/>
        </w:trPr>
        <w:tc>
          <w:tcPr>
            <w:tcW w:w="3653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Fund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Member</w:t>
            </w:r>
          </w:p>
        </w:tc>
        <w:tc>
          <w:tcPr>
            <w:tcW w:w="5182" w:type="dxa"/>
          </w:tcPr>
          <w:p>
            <w:pPr>
              <w:pStyle w:val="TableParagraph"/>
              <w:spacing w:before="214"/>
              <w:ind w:left="105"/>
              <w:rPr>
                <w:sz w:val="22"/>
              </w:rPr>
            </w:pPr>
            <w:r>
              <w:rPr>
                <w:sz w:val="22"/>
              </w:rPr>
              <w:t>Department of Industry, Science and Resources Including </w:t>
            </w:r>
            <w:r>
              <w:rPr>
                <w:b/>
                <w:sz w:val="24"/>
              </w:rPr>
              <w:t>Questacon </w:t>
            </w:r>
            <w:r>
              <w:rPr>
                <w:sz w:val="22"/>
              </w:rPr>
              <w:t>- the National Science and Technology Centre</w:t>
            </w:r>
          </w:p>
        </w:tc>
      </w:tr>
      <w:tr>
        <w:trPr>
          <w:trHeight w:val="707" w:hRule="atLeast"/>
        </w:trPr>
        <w:tc>
          <w:tcPr>
            <w:tcW w:w="3653" w:type="dxa"/>
          </w:tcPr>
          <w:p>
            <w:pPr>
              <w:pStyle w:val="TableParagraph"/>
              <w:spacing w:before="221"/>
              <w:rPr>
                <w:b/>
                <w:sz w:val="22"/>
              </w:rPr>
            </w:pPr>
            <w:r>
              <w:rPr>
                <w:b/>
                <w:sz w:val="22"/>
              </w:rPr>
              <w:t>Membership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</w:p>
        </w:tc>
        <w:tc>
          <w:tcPr>
            <w:tcW w:w="5182" w:type="dxa"/>
          </w:tcPr>
          <w:p>
            <w:pPr>
              <w:pStyle w:val="TableParagraph"/>
              <w:spacing w:before="22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CC100443</w:t>
            </w:r>
          </w:p>
        </w:tc>
      </w:tr>
      <w:tr>
        <w:trPr>
          <w:trHeight w:val="705" w:hRule="atLeast"/>
        </w:trPr>
        <w:tc>
          <w:tcPr>
            <w:tcW w:w="3653" w:type="dxa"/>
          </w:tcPr>
          <w:p>
            <w:pPr>
              <w:pStyle w:val="TableParagraph"/>
              <w:spacing w:before="219"/>
              <w:rPr>
                <w:b/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Cover</w:t>
            </w:r>
          </w:p>
        </w:tc>
        <w:tc>
          <w:tcPr>
            <w:tcW w:w="5182" w:type="dxa"/>
          </w:tcPr>
          <w:p>
            <w:pPr>
              <w:pStyle w:val="TableParagraph"/>
              <w:spacing w:before="219"/>
              <w:ind w:left="105"/>
              <w:rPr>
                <w:sz w:val="22"/>
              </w:rPr>
            </w:pPr>
            <w:r>
              <w:rPr>
                <w:sz w:val="22"/>
              </w:rPr>
              <w:t>01</w:t>
            </w:r>
            <w:r>
              <w:rPr>
                <w:position w:val="8"/>
                <w:sz w:val="14"/>
              </w:rPr>
              <w:t>st</w:t>
            </w:r>
            <w:r>
              <w:rPr>
                <w:spacing w:val="22"/>
                <w:position w:val="8"/>
                <w:sz w:val="14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position w:val="8"/>
                <w:sz w:val="14"/>
              </w:rPr>
              <w:t>th</w:t>
            </w:r>
            <w:r>
              <w:rPr>
                <w:spacing w:val="22"/>
                <w:position w:val="8"/>
                <w:sz w:val="14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685" w:hRule="atLeast"/>
        </w:trPr>
        <w:tc>
          <w:tcPr>
            <w:tcW w:w="3653" w:type="dxa"/>
          </w:tcPr>
          <w:p>
            <w:pPr>
              <w:pStyle w:val="TableParagraph"/>
              <w:spacing w:before="209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4"/>
                <w:sz w:val="22"/>
              </w:rPr>
              <w:t>Cover</w:t>
            </w:r>
          </w:p>
        </w:tc>
        <w:tc>
          <w:tcPr>
            <w:tcW w:w="5182" w:type="dxa"/>
          </w:tcPr>
          <w:p>
            <w:pPr>
              <w:pStyle w:val="TableParagraph"/>
              <w:spacing w:before="209"/>
              <w:ind w:left="105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Indemnity</w:t>
            </w:r>
          </w:p>
        </w:tc>
      </w:tr>
      <w:tr>
        <w:trPr>
          <w:trHeight w:val="2092" w:hRule="atLeast"/>
        </w:trPr>
        <w:tc>
          <w:tcPr>
            <w:tcW w:w="3653" w:type="dxa"/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2"/>
              </w:rPr>
              <w:t>Scope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Cover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Only)</w:t>
            </w:r>
          </w:p>
          <w:p>
            <w:pPr>
              <w:pStyle w:val="TableParagraph"/>
              <w:spacing w:before="120"/>
              <w:rPr>
                <w:sz w:val="18"/>
              </w:rPr>
            </w:pPr>
            <w:r>
              <w:rPr>
                <w:sz w:val="18"/>
              </w:rPr>
              <w:t>Subject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terms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conditions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 Statement of Cover</w:t>
            </w:r>
          </w:p>
        </w:tc>
        <w:tc>
          <w:tcPr>
            <w:tcW w:w="5182" w:type="dxa"/>
          </w:tcPr>
          <w:p>
            <w:pPr>
              <w:pStyle w:val="TableParagraph"/>
              <w:spacing w:before="130"/>
              <w:ind w:left="105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compensation</w:t>
            </w:r>
            <w:r>
              <w:rPr>
                <w:spacing w:val="-4"/>
                <w:sz w:val="22"/>
              </w:rPr>
              <w:t> for: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1" w:val="left" w:leader="none"/>
                <w:tab w:pos="442" w:val="left" w:leader="none"/>
              </w:tabs>
              <w:spacing w:line="240" w:lineRule="auto" w:before="61" w:after="0"/>
              <w:ind w:left="441" w:right="0" w:hanging="337"/>
              <w:jc w:val="left"/>
              <w:rPr>
                <w:sz w:val="22"/>
              </w:rPr>
            </w:pPr>
            <w:r>
              <w:rPr>
                <w:sz w:val="22"/>
              </w:rPr>
              <w:t>Injury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(including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death)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1" w:val="left" w:leader="none"/>
                <w:tab w:pos="442" w:val="left" w:leader="none"/>
              </w:tabs>
              <w:spacing w:line="240" w:lineRule="auto" w:before="58" w:after="0"/>
              <w:ind w:left="441" w:right="0" w:hanging="337"/>
              <w:jc w:val="left"/>
              <w:rPr>
                <w:sz w:val="22"/>
              </w:rPr>
            </w:pPr>
            <w:r>
              <w:rPr>
                <w:sz w:val="22"/>
              </w:rPr>
              <w:t>Loss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damage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property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4" w:val="left" w:leader="none"/>
              </w:tabs>
              <w:spacing w:line="240" w:lineRule="auto" w:before="61" w:after="0"/>
              <w:ind w:left="463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Breach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1" w:val="left" w:leader="none"/>
                <w:tab w:pos="442" w:val="left" w:leader="none"/>
              </w:tabs>
              <w:spacing w:line="240" w:lineRule="auto" w:before="59" w:after="0"/>
              <w:ind w:left="441" w:right="595" w:hanging="336"/>
              <w:jc w:val="left"/>
              <w:rPr>
                <w:sz w:val="22"/>
              </w:rPr>
            </w:pPr>
            <w:r>
              <w:rPr>
                <w:sz w:val="22"/>
              </w:rPr>
              <w:t>Defamation;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injurious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falsehood;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negligent </w:t>
            </w:r>
            <w:r>
              <w:rPr>
                <w:spacing w:val="-2"/>
                <w:sz w:val="22"/>
              </w:rPr>
              <w:t>misstatement</w:t>
            </w:r>
          </w:p>
        </w:tc>
      </w:tr>
      <w:tr>
        <w:trPr>
          <w:trHeight w:val="729" w:hRule="atLeast"/>
        </w:trPr>
        <w:tc>
          <w:tcPr>
            <w:tcW w:w="3653" w:type="dxa"/>
          </w:tcPr>
          <w:p>
            <w:pPr>
              <w:pStyle w:val="TableParagraph"/>
              <w:spacing w:before="233"/>
              <w:rPr>
                <w:b/>
                <w:sz w:val="22"/>
              </w:rPr>
            </w:pPr>
            <w:r>
              <w:rPr>
                <w:b/>
                <w:sz w:val="22"/>
              </w:rPr>
              <w:t>Limit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Liability</w:t>
            </w:r>
          </w:p>
        </w:tc>
        <w:tc>
          <w:tcPr>
            <w:tcW w:w="5182" w:type="dxa"/>
          </w:tcPr>
          <w:p>
            <w:pPr>
              <w:pStyle w:val="TableParagraph"/>
              <w:spacing w:before="233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$20,000,000</w:t>
            </w:r>
          </w:p>
        </w:tc>
      </w:tr>
      <w:tr>
        <w:trPr>
          <w:trHeight w:val="633" w:hRule="atLeast"/>
        </w:trPr>
        <w:tc>
          <w:tcPr>
            <w:tcW w:w="3653" w:type="dxa"/>
          </w:tcPr>
          <w:p>
            <w:pPr>
              <w:pStyle w:val="TableParagraph"/>
              <w:spacing w:before="185"/>
              <w:rPr>
                <w:b/>
                <w:sz w:val="22"/>
              </w:rPr>
            </w:pPr>
            <w:r>
              <w:rPr>
                <w:b/>
                <w:sz w:val="22"/>
              </w:rPr>
              <w:t>Geographical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Limits</w:t>
            </w:r>
          </w:p>
        </w:tc>
        <w:tc>
          <w:tcPr>
            <w:tcW w:w="5182" w:type="dxa"/>
          </w:tcPr>
          <w:p>
            <w:pPr>
              <w:pStyle w:val="TableParagraph"/>
              <w:spacing w:before="185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Worldwide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01"/>
        <w:ind w:left="102" w:right="271"/>
        <w:jc w:val="both"/>
      </w:pPr>
      <w:r>
        <w:rPr/>
        <w:t>This certificate is issued as a matter of information only and confers no rights upon the certificate</w:t>
      </w:r>
      <w:r>
        <w:rPr>
          <w:spacing w:val="-10"/>
        </w:rPr>
        <w:t> </w:t>
      </w:r>
      <w:r>
        <w:rPr/>
        <w:t>holder.</w:t>
      </w:r>
      <w:r>
        <w:rPr>
          <w:spacing w:val="-10"/>
        </w:rPr>
        <w:t> </w:t>
      </w:r>
      <w:r>
        <w:rPr/>
        <w:t>This</w:t>
      </w:r>
      <w:r>
        <w:rPr>
          <w:spacing w:val="-13"/>
        </w:rPr>
        <w:t> </w:t>
      </w:r>
      <w:r>
        <w:rPr/>
        <w:t>certificate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amend,</w:t>
      </w:r>
      <w:r>
        <w:rPr>
          <w:spacing w:val="-11"/>
        </w:rPr>
        <w:t> </w:t>
      </w:r>
      <w:r>
        <w:rPr/>
        <w:t>extend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alter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coverage</w:t>
      </w:r>
      <w:r>
        <w:rPr>
          <w:spacing w:val="-10"/>
        </w:rPr>
        <w:t> </w:t>
      </w:r>
      <w:r>
        <w:rPr/>
        <w:t>afforded</w:t>
      </w:r>
      <w:r>
        <w:rPr>
          <w:spacing w:val="-9"/>
        </w:rPr>
        <w:t> </w:t>
      </w:r>
      <w:r>
        <w:rPr/>
        <w:t>by the Comcover Statement of Cover.</w:t>
      </w:r>
    </w:p>
    <w:p>
      <w:pPr>
        <w:pStyle w:val="BodyText"/>
        <w:rPr>
          <w:sz w:val="26"/>
        </w:rPr>
      </w:pPr>
    </w:p>
    <w:p>
      <w:pPr>
        <w:pStyle w:val="BodyText"/>
        <w:spacing w:line="265" w:lineRule="exact" w:before="219"/>
        <w:ind w:left="102"/>
      </w:pPr>
      <w:r>
        <w:rPr>
          <w:spacing w:val="-2"/>
        </w:rPr>
        <w:t>Comcover</w:t>
      </w:r>
    </w:p>
    <w:p>
      <w:pPr>
        <w:pStyle w:val="BodyText"/>
        <w:ind w:left="102" w:right="5379"/>
      </w:pPr>
      <w:r>
        <w:rPr/>
        <w:t>Risk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Insurance</w:t>
      </w:r>
      <w:r>
        <w:rPr>
          <w:spacing w:val="-12"/>
        </w:rPr>
        <w:t> </w:t>
      </w:r>
      <w:r>
        <w:rPr/>
        <w:t>Branch Department of Finance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254" w:lineRule="auto" w:before="0"/>
        <w:ind w:left="1695" w:right="1596" w:firstLine="367"/>
        <w:jc w:val="left"/>
        <w:rPr>
          <w:rFonts w:ascii="Arial" w:hAnsi="Arial"/>
          <w:sz w:val="16"/>
        </w:rPr>
      </w:pPr>
      <w:r>
        <w:rPr>
          <w:rFonts w:ascii="Arial" w:hAnsi="Arial"/>
          <w:w w:val="105"/>
          <w:sz w:val="16"/>
        </w:rPr>
        <w:t>One</w:t>
      </w:r>
      <w:r>
        <w:rPr>
          <w:rFonts w:ascii="Arial" w:hAnsi="Arial"/>
          <w:spacing w:val="-8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Canberra</w:t>
      </w:r>
      <w:r>
        <w:rPr>
          <w:rFonts w:ascii="Arial" w:hAnsi="Arial"/>
          <w:spacing w:val="-8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Avenue,</w:t>
      </w:r>
      <w:r>
        <w:rPr>
          <w:rFonts w:ascii="Arial" w:hAnsi="Arial"/>
          <w:spacing w:val="-7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Forrest</w:t>
      </w:r>
      <w:r>
        <w:rPr>
          <w:rFonts w:ascii="Arial" w:hAnsi="Arial"/>
          <w:spacing w:val="-9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ACT</w:t>
      </w:r>
      <w:r>
        <w:rPr>
          <w:rFonts w:ascii="Arial" w:hAnsi="Arial"/>
          <w:spacing w:val="-7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2603</w:t>
      </w:r>
      <w:r>
        <w:rPr>
          <w:rFonts w:ascii="Arial" w:hAnsi="Arial"/>
          <w:spacing w:val="32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•</w:t>
      </w:r>
      <w:r>
        <w:rPr>
          <w:rFonts w:ascii="Arial" w:hAnsi="Arial"/>
          <w:spacing w:val="31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Toll</w:t>
      </w:r>
      <w:r>
        <w:rPr>
          <w:rFonts w:ascii="Arial" w:hAnsi="Arial"/>
          <w:spacing w:val="-10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Free</w:t>
      </w:r>
      <w:r>
        <w:rPr>
          <w:rFonts w:ascii="Arial" w:hAnsi="Arial"/>
          <w:spacing w:val="-8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1800</w:t>
      </w:r>
      <w:r>
        <w:rPr>
          <w:rFonts w:ascii="Arial" w:hAnsi="Arial"/>
          <w:spacing w:val="-8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651</w:t>
      </w:r>
      <w:r>
        <w:rPr>
          <w:rFonts w:ascii="Arial" w:hAnsi="Arial"/>
          <w:spacing w:val="-8"/>
          <w:w w:val="105"/>
          <w:sz w:val="16"/>
        </w:rPr>
        <w:t> </w:t>
      </w:r>
      <w:r>
        <w:rPr>
          <w:rFonts w:ascii="Arial" w:hAnsi="Arial"/>
          <w:w w:val="105"/>
          <w:sz w:val="16"/>
        </w:rPr>
        <w:t>540 </w:t>
      </w:r>
      <w:r>
        <w:rPr>
          <w:rFonts w:ascii="Arial" w:hAnsi="Arial"/>
          <w:sz w:val="16"/>
        </w:rPr>
        <w:t>Internet </w:t>
      </w:r>
      <w:hyperlink r:id="rId6">
        <w:r>
          <w:rPr>
            <w:rFonts w:ascii="Arial" w:hAnsi="Arial"/>
            <w:color w:val="0000FF"/>
            <w:sz w:val="16"/>
            <w:u w:val="single" w:color="0000FF"/>
          </w:rPr>
          <w:t>www.finance.gov.au/comcover</w:t>
        </w:r>
      </w:hyperlink>
      <w:r>
        <w:rPr>
          <w:rFonts w:ascii="Arial" w:hAnsi="Arial"/>
          <w:color w:val="0000FF"/>
          <w:sz w:val="16"/>
        </w:rPr>
        <w:t> </w:t>
      </w:r>
      <w:r>
        <w:rPr>
          <w:rFonts w:ascii="Arial" w:hAnsi="Arial"/>
          <w:sz w:val="16"/>
        </w:rPr>
        <w:t>• Email</w:t>
      </w:r>
      <w:r>
        <w:rPr>
          <w:rFonts w:ascii="Arial" w:hAnsi="Arial"/>
          <w:spacing w:val="-2"/>
          <w:sz w:val="16"/>
        </w:rPr>
        <w:t> </w:t>
      </w:r>
      <w:hyperlink r:id="rId7">
        <w:r>
          <w:rPr>
            <w:rFonts w:ascii="Arial" w:hAnsi="Arial"/>
            <w:sz w:val="16"/>
          </w:rPr>
          <w:t>comcover@comcover.com.au</w:t>
        </w:r>
      </w:hyperlink>
      <w:r>
        <w:rPr>
          <w:rFonts w:ascii="Arial" w:hAnsi="Arial"/>
          <w:sz w:val="16"/>
        </w:rPr>
        <w:t> •</w:t>
      </w:r>
    </w:p>
    <w:sectPr>
      <w:type w:val="continuous"/>
      <w:pgSz w:w="11910" w:h="16840"/>
      <w:pgMar w:top="400" w:bottom="280" w:left="16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41" w:hanging="336"/>
      </w:pPr>
      <w:rPr>
        <w:rFonts w:hint="default" w:ascii="Tahoma" w:hAnsi="Tahoma" w:eastAsia="Tahoma" w:cs="Tahoma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3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9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2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6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5" w:hanging="3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411" w:right="1579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1"/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inance.gov.au/comcover" TargetMode="External"/><Relationship Id="rId7" Type="http://schemas.openxmlformats.org/officeDocument/2006/relationships/hyperlink" Target="mailto:comcover@comcover.com.a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 Risk Services</dc:creator>
  <dc:subject>Standard File for Aon Risk Services</dc:subject>
  <dc:title>Normal.dot File - Word 97</dc:title>
  <dcterms:created xsi:type="dcterms:W3CDTF">2022-08-11T04:25:10Z</dcterms:created>
  <dcterms:modified xsi:type="dcterms:W3CDTF">2022-08-11T04:25:10Z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2016</vt:lpwstr>
  </property>
</Properties>
</file>