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6.JPG" ContentType="image/jpeg"/>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A24E3" w14:textId="77777777" w:rsidR="0045038B" w:rsidRDefault="0045038B" w:rsidP="0045038B">
      <w:pPr>
        <w:spacing w:before="1044" w:after="34" w:line="140" w:lineRule="exact"/>
        <w:sectPr w:rsidR="0045038B">
          <w:pgSz w:w="11904" w:h="16843"/>
          <w:pgMar w:top="898" w:right="1205" w:bottom="907" w:left="5244" w:header="720" w:footer="720" w:gutter="0"/>
          <w:cols w:num="2" w:space="0" w:equalWidth="0">
            <w:col w:w="2443" w:space="569"/>
            <w:col w:w="2443" w:space="0"/>
          </w:cols>
        </w:sectPr>
      </w:pPr>
      <w:r>
        <w:rPr>
          <w:noProof/>
          <w:lang w:eastAsia="en-AU"/>
        </w:rPr>
        <w:drawing>
          <wp:anchor distT="0" distB="0" distL="114300" distR="114300" simplePos="0" relativeHeight="251881524" behindDoc="0" locked="0" layoutInCell="1" allowOverlap="1" wp14:anchorId="6A4CA5B1" wp14:editId="23228981">
            <wp:simplePos x="0" y="0"/>
            <wp:positionH relativeFrom="margin">
              <wp:posOffset>354630</wp:posOffset>
            </wp:positionH>
            <wp:positionV relativeFrom="paragraph">
              <wp:posOffset>-321485</wp:posOffset>
            </wp:positionV>
            <wp:extent cx="3700911" cy="969539"/>
            <wp:effectExtent l="0" t="0" r="0" b="2540"/>
            <wp:wrapNone/>
            <wp:docPr id="15467" name="Picture 15467" descr="The official logos of the Australian Government and Questacon" title="Australian Government &amp; Questac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911" cy="969539"/>
                    </a:xfrm>
                    <a:prstGeom prst="rect">
                      <a:avLst/>
                    </a:prstGeom>
                  </pic:spPr>
                </pic:pic>
              </a:graphicData>
            </a:graphic>
            <wp14:sizeRelH relativeFrom="margin">
              <wp14:pctWidth>0</wp14:pctWidth>
            </wp14:sizeRelH>
            <wp14:sizeRelV relativeFrom="margin">
              <wp14:pctHeight>0</wp14:pctHeight>
            </wp14:sizeRelV>
          </wp:anchor>
        </w:drawing>
      </w:r>
    </w:p>
    <w:p w14:paraId="0B06027E" w14:textId="77777777" w:rsidR="0045038B" w:rsidRDefault="0045038B" w:rsidP="0045038B">
      <w:pPr>
        <w:spacing w:before="332" w:after="1745"/>
        <w:ind w:right="4550"/>
        <w:textAlignment w:val="baseline"/>
      </w:pPr>
      <w:r>
        <w:rPr>
          <w:noProof/>
          <w:lang w:eastAsia="en-AU"/>
        </w:rPr>
        <w:drawing>
          <wp:inline distT="0" distB="0" distL="0" distR="0" wp14:anchorId="7D94FF13" wp14:editId="75E06059">
            <wp:extent cx="3968750" cy="6306185"/>
            <wp:effectExtent l="0" t="0" r="0" b="0"/>
            <wp:docPr id="11" name="Picture" descr="A purple and orange cover geometric page image" title="Cover Page Imag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2"/>
                    <a:stretch>
                      <a:fillRect/>
                    </a:stretch>
                  </pic:blipFill>
                  <pic:spPr>
                    <a:xfrm>
                      <a:off x="0" y="0"/>
                      <a:ext cx="3968750" cy="6306185"/>
                    </a:xfrm>
                    <a:prstGeom prst="rect">
                      <a:avLst/>
                    </a:prstGeom>
                  </pic:spPr>
                </pic:pic>
              </a:graphicData>
            </a:graphic>
          </wp:inline>
        </w:drawing>
      </w:r>
    </w:p>
    <w:p w14:paraId="009A5014" w14:textId="77777777" w:rsidR="0045038B" w:rsidRDefault="0045038B" w:rsidP="0045038B">
      <w:pPr>
        <w:spacing w:after="0" w:line="444" w:lineRule="exact"/>
        <w:ind w:left="5184"/>
        <w:textAlignment w:val="baseline"/>
        <w:rPr>
          <w:rFonts w:ascii="Tahoma" w:eastAsia="Tahoma" w:hAnsi="Tahoma"/>
          <w:b/>
          <w:color w:val="2D2C78"/>
          <w:spacing w:val="5"/>
          <w:w w:val="95"/>
          <w:sz w:val="36"/>
        </w:rPr>
      </w:pPr>
      <w:r>
        <w:rPr>
          <w:rFonts w:ascii="Tahoma" w:eastAsia="Tahoma" w:hAnsi="Tahoma"/>
          <w:b/>
          <w:color w:val="2D2C78"/>
          <w:spacing w:val="5"/>
          <w:w w:val="95"/>
          <w:sz w:val="36"/>
          <w:lang w:val="en-US"/>
        </w:rPr>
        <w:t>The STEM Learning Ecosystem:</w:t>
      </w:r>
    </w:p>
    <w:p w14:paraId="3AFEBA80" w14:textId="77777777" w:rsidR="0045038B" w:rsidRDefault="0045038B" w:rsidP="0045038B">
      <w:pPr>
        <w:spacing w:before="7" w:line="454" w:lineRule="exact"/>
        <w:ind w:left="5184"/>
        <w:textAlignment w:val="baseline"/>
        <w:rPr>
          <w:rFonts w:ascii="Tahoma" w:eastAsia="Tahoma" w:hAnsi="Tahoma"/>
          <w:b/>
          <w:color w:val="2D2C78"/>
          <w:spacing w:val="11"/>
          <w:w w:val="95"/>
          <w:sz w:val="36"/>
        </w:rPr>
      </w:pPr>
      <w:r>
        <w:rPr>
          <w:rFonts w:ascii="Tahoma" w:eastAsia="Tahoma" w:hAnsi="Tahoma"/>
          <w:b/>
          <w:color w:val="2D2C78"/>
          <w:spacing w:val="11"/>
          <w:w w:val="95"/>
          <w:sz w:val="36"/>
          <w:lang w:val="en-US"/>
        </w:rPr>
        <w:t>A 2019 Snapshot</w:t>
      </w:r>
    </w:p>
    <w:p w14:paraId="594592EC" w14:textId="0AD62F0D" w:rsidR="0045038B" w:rsidRPr="0076078C" w:rsidRDefault="0045038B" w:rsidP="0045038B">
      <w:pPr>
        <w:spacing w:before="134" w:line="364" w:lineRule="exact"/>
        <w:ind w:left="5184"/>
        <w:textAlignment w:val="baseline"/>
        <w:rPr>
          <w:rFonts w:ascii="Tahoma" w:eastAsia="Tahoma" w:hAnsi="Tahoma"/>
          <w:b/>
          <w:color w:val="F0523E"/>
          <w:spacing w:val="-9"/>
          <w:sz w:val="29"/>
        </w:rPr>
        <w:sectPr w:rsidR="0045038B" w:rsidRPr="0076078C">
          <w:type w:val="continuous"/>
          <w:pgSz w:w="11904" w:h="16843"/>
          <w:pgMar w:top="898" w:right="1018" w:bottom="907" w:left="86" w:header="720" w:footer="720" w:gutter="0"/>
          <w:cols w:space="720"/>
        </w:sectPr>
      </w:pPr>
      <w:r>
        <w:rPr>
          <w:rFonts w:ascii="Tahoma" w:eastAsia="Tahoma" w:hAnsi="Tahoma"/>
          <w:b/>
          <w:color w:val="F0523E"/>
          <w:spacing w:val="-9"/>
          <w:sz w:val="29"/>
          <w:lang w:val="en-US"/>
        </w:rPr>
        <w:t>The Northern Territory</w:t>
      </w:r>
    </w:p>
    <w:p w14:paraId="16DB179D" w14:textId="77777777" w:rsidR="00B10CB6" w:rsidRDefault="00B10CB6" w:rsidP="00B10CB6">
      <w:pPr>
        <w:spacing w:line="221" w:lineRule="exact"/>
        <w:ind w:right="72"/>
        <w:jc w:val="both"/>
        <w:textAlignment w:val="baseline"/>
        <w:rPr>
          <w:rFonts w:ascii="Verdana" w:eastAsia="Verdana" w:hAnsi="Verdana"/>
          <w:color w:val="FFFFFF"/>
          <w:spacing w:val="-6"/>
          <w:sz w:val="15"/>
        </w:rPr>
      </w:pPr>
      <w:r>
        <w:rPr>
          <w:rFonts w:ascii="Verdana" w:eastAsia="Verdana" w:hAnsi="Verdana"/>
          <w:noProof/>
          <w:color w:val="FFFFFF"/>
          <w:spacing w:val="-6"/>
          <w:sz w:val="15"/>
          <w:lang w:eastAsia="en-AU"/>
        </w:rPr>
        <w:lastRenderedPageBreak/>
        <mc:AlternateContent>
          <mc:Choice Requires="wps">
            <w:drawing>
              <wp:anchor distT="0" distB="0" distL="114300" distR="114300" simplePos="0" relativeHeight="251883572" behindDoc="1" locked="0" layoutInCell="1" allowOverlap="1" wp14:anchorId="1DFA5887" wp14:editId="2822E8FE">
                <wp:simplePos x="0" y="0"/>
                <wp:positionH relativeFrom="page">
                  <wp:align>left</wp:align>
                </wp:positionH>
                <wp:positionV relativeFrom="paragraph">
                  <wp:posOffset>-3048001</wp:posOffset>
                </wp:positionV>
                <wp:extent cx="7583805" cy="10704195"/>
                <wp:effectExtent l="0" t="0" r="0" b="1905"/>
                <wp:wrapNone/>
                <wp:docPr id="15468" name="Rectangle 15468" descr="Shape added to provide purple background colour" title="Purple background"/>
                <wp:cNvGraphicFramePr/>
                <a:graphic xmlns:a="http://schemas.openxmlformats.org/drawingml/2006/main">
                  <a:graphicData uri="http://schemas.microsoft.com/office/word/2010/wordprocessingShape">
                    <wps:wsp>
                      <wps:cNvSpPr/>
                      <wps:spPr>
                        <a:xfrm>
                          <a:off x="0" y="0"/>
                          <a:ext cx="7583805" cy="10704195"/>
                        </a:xfrm>
                        <a:prstGeom prst="rect">
                          <a:avLst/>
                        </a:prstGeom>
                        <a:solidFill>
                          <a:srgbClr val="3D34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8B473" id="Rectangle 15468" o:spid="_x0000_s1026" alt="Title: Purple background - Description: Shape added to provide purple background colour" style="position:absolute;margin-left:0;margin-top:-240pt;width:597.15pt;height:842.85pt;z-index:-2514329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" fillcolor="#3d348d" stroked="f" strokeweight="1pt">
                <w10:wrap anchorx="page"/>
              </v:rect>
            </w:pict>
          </mc:Fallback>
        </mc:AlternateContent>
      </w:r>
      <w:r>
        <w:rPr>
          <w:rFonts w:ascii="Verdana" w:eastAsia="Verdana" w:hAnsi="Verdana"/>
          <w:color w:val="FFFFFF"/>
          <w:spacing w:val="-6"/>
          <w:sz w:val="15"/>
          <w:lang w:val="en-US"/>
        </w:rPr>
        <w:t xml:space="preserve">Produced by Questacon- The National Science and Technology Centre, </w:t>
      </w:r>
      <w:proofErr w:type="gramStart"/>
      <w:r>
        <w:rPr>
          <w:rFonts w:ascii="Verdana" w:eastAsia="Verdana" w:hAnsi="Verdana"/>
          <w:color w:val="FFFFFF"/>
          <w:spacing w:val="-6"/>
          <w:sz w:val="15"/>
          <w:lang w:val="en-US"/>
        </w:rPr>
        <w:t>A</w:t>
      </w:r>
      <w:proofErr w:type="gramEnd"/>
      <w:r>
        <w:rPr>
          <w:rFonts w:ascii="Verdana" w:eastAsia="Verdana" w:hAnsi="Verdana"/>
          <w:color w:val="FFFFFF"/>
          <w:spacing w:val="-6"/>
          <w:sz w:val="15"/>
          <w:lang w:val="en-US"/>
        </w:rPr>
        <w:t xml:space="preserve"> Division of the Department of Industry, Science and Resources</w:t>
      </w:r>
    </w:p>
    <w:p w14:paraId="6E258F37" w14:textId="77777777" w:rsidR="00B10CB6" w:rsidRDefault="00B10CB6" w:rsidP="00B10CB6">
      <w:pPr>
        <w:spacing w:before="86" w:after="484" w:line="240" w:lineRule="exact"/>
        <w:ind w:right="144"/>
        <w:jc w:val="both"/>
        <w:textAlignment w:val="baseline"/>
        <w:rPr>
          <w:rFonts w:ascii="Verdana" w:eastAsia="Verdana" w:hAnsi="Verdana"/>
          <w:color w:val="FFFFFF"/>
          <w:sz w:val="15"/>
          <w:lang w:val="en-US"/>
        </w:rPr>
      </w:pPr>
      <w:r>
        <w:rPr>
          <w:rFonts w:ascii="Verdana" w:eastAsia="Verdana" w:hAnsi="Verdana"/>
          <w:color w:val="FFFFFF"/>
          <w:sz w:val="15"/>
          <w:lang w:val="en-US"/>
        </w:rPr>
        <w:t>This report is based on Questacon-commissioned research conducted by ARTD Consultants.</w:t>
      </w:r>
    </w:p>
    <w:p w14:paraId="31F41F20" w14:textId="77777777" w:rsidR="00B10CB6" w:rsidRPr="001D36DA" w:rsidRDefault="00B10CB6" w:rsidP="00B10CB6">
      <w:pPr>
        <w:spacing w:before="86" w:after="240" w:line="240" w:lineRule="exact"/>
        <w:ind w:right="144"/>
        <w:jc w:val="both"/>
        <w:textAlignment w:val="baseline"/>
        <w:rPr>
          <w:b/>
          <w:color w:val="FFFFFF" w:themeColor="background1"/>
          <w:sz w:val="18"/>
        </w:rPr>
      </w:pPr>
      <w:r w:rsidRPr="001D36DA">
        <w:rPr>
          <w:b/>
          <w:color w:val="FFFFFF" w:themeColor="background1"/>
          <w:sz w:val="18"/>
        </w:rPr>
        <w:t>Contact</w:t>
      </w:r>
    </w:p>
    <w:p w14:paraId="7D5AE90F" w14:textId="77777777" w:rsidR="00B10CB6" w:rsidRDefault="00B10CB6" w:rsidP="00B10CB6">
      <w:pPr>
        <w:spacing w:before="86" w:after="240" w:line="240" w:lineRule="exact"/>
        <w:ind w:right="144"/>
        <w:jc w:val="both"/>
        <w:textAlignment w:val="baseline"/>
        <w:rPr>
          <w:rFonts w:ascii="Verdana" w:eastAsia="Verdana" w:hAnsi="Verdana"/>
          <w:color w:val="FFFFFF"/>
          <w:spacing w:val="-5"/>
          <w:sz w:val="15"/>
          <w:lang w:val="en-US"/>
        </w:rPr>
      </w:pPr>
      <w:r>
        <w:rPr>
          <w:rFonts w:ascii="Verdana" w:eastAsia="Verdana" w:hAnsi="Verdana"/>
          <w:color w:val="FFFFFF"/>
          <w:spacing w:val="-5"/>
          <w:sz w:val="15"/>
          <w:lang w:val="en-US"/>
        </w:rPr>
        <w:t>Enquiries should be addressed to:</w:t>
      </w:r>
    </w:p>
    <w:p w14:paraId="23ABEDDF" w14:textId="77777777" w:rsidR="00B10CB6" w:rsidRDefault="00B10CB6" w:rsidP="00B10CB6">
      <w:pPr>
        <w:spacing w:after="240" w:line="240" w:lineRule="exact"/>
        <w:ind w:right="144"/>
        <w:jc w:val="both"/>
        <w:textAlignment w:val="baseline"/>
        <w:rPr>
          <w:rFonts w:ascii="Verdana" w:eastAsia="Verdana" w:hAnsi="Verdana"/>
          <w:color w:val="FFFFFF"/>
          <w:spacing w:val="-5"/>
          <w:sz w:val="15"/>
        </w:rPr>
      </w:pPr>
      <w:r>
        <w:rPr>
          <w:rFonts w:ascii="Verdana" w:eastAsia="Verdana" w:hAnsi="Verdana"/>
          <w:color w:val="FFFFFF"/>
          <w:spacing w:val="-5"/>
          <w:sz w:val="15"/>
          <w:lang w:val="en-US"/>
        </w:rPr>
        <w:t>Questacon</w:t>
      </w:r>
    </w:p>
    <w:p w14:paraId="15D13C96" w14:textId="77777777" w:rsidR="00B10CB6" w:rsidRDefault="00B10CB6" w:rsidP="00B10CB6">
      <w:pPr>
        <w:spacing w:before="64" w:line="176" w:lineRule="exact"/>
        <w:textAlignment w:val="baseline"/>
        <w:rPr>
          <w:rFonts w:ascii="Verdana" w:eastAsia="Verdana" w:hAnsi="Verdana"/>
          <w:color w:val="FFFFFF"/>
          <w:spacing w:val="-3"/>
          <w:sz w:val="15"/>
        </w:rPr>
      </w:pPr>
      <w:r>
        <w:rPr>
          <w:rFonts w:ascii="Verdana" w:eastAsia="Verdana" w:hAnsi="Verdana"/>
          <w:color w:val="FFFFFF"/>
          <w:spacing w:val="-3"/>
          <w:sz w:val="15"/>
          <w:lang w:val="en-US"/>
        </w:rPr>
        <w:t>Tel: 02 270 2800</w:t>
      </w:r>
    </w:p>
    <w:p w14:paraId="170DFF4A" w14:textId="77777777" w:rsidR="00B10CB6" w:rsidRDefault="003B64DD" w:rsidP="00B10CB6">
      <w:pPr>
        <w:spacing w:before="64" w:line="176" w:lineRule="exact"/>
        <w:textAlignment w:val="baseline"/>
        <w:rPr>
          <w:rFonts w:ascii="Verdana" w:eastAsia="Verdana" w:hAnsi="Verdana"/>
          <w:color w:val="FFFFFF"/>
          <w:spacing w:val="-6"/>
          <w:sz w:val="15"/>
        </w:rPr>
      </w:pPr>
      <w:hyperlink r:id="rId13">
        <w:r w:rsidR="00B10CB6">
          <w:rPr>
            <w:rFonts w:ascii="Verdana" w:eastAsia="Verdana" w:hAnsi="Verdana"/>
            <w:color w:val="0000FF"/>
            <w:spacing w:val="-6"/>
            <w:sz w:val="15"/>
            <w:u w:val="single"/>
            <w:lang w:val="en-US"/>
          </w:rPr>
          <w:t>Email: Evaluation@questacon.edu.au</w:t>
        </w:r>
      </w:hyperlink>
      <w:r w:rsidR="00B10CB6">
        <w:rPr>
          <w:rFonts w:ascii="Verdana" w:eastAsia="Verdana" w:hAnsi="Verdana"/>
          <w:color w:val="FFFFFF"/>
          <w:spacing w:val="-6"/>
          <w:sz w:val="15"/>
          <w:lang w:val="en-US"/>
        </w:rPr>
        <w:t xml:space="preserve"> </w:t>
      </w:r>
    </w:p>
    <w:p w14:paraId="0F078796" w14:textId="77777777" w:rsidR="00B10CB6" w:rsidRDefault="00B10CB6" w:rsidP="00B10CB6">
      <w:pPr>
        <w:spacing w:before="64" w:line="176" w:lineRule="exact"/>
        <w:textAlignment w:val="baseline"/>
        <w:rPr>
          <w:rFonts w:ascii="Verdana" w:eastAsia="Verdana" w:hAnsi="Verdana"/>
          <w:color w:val="FFFFFF"/>
          <w:spacing w:val="-7"/>
          <w:sz w:val="15"/>
        </w:rPr>
      </w:pPr>
      <w:r>
        <w:rPr>
          <w:rFonts w:ascii="Verdana" w:eastAsia="Verdana" w:hAnsi="Verdana"/>
          <w:color w:val="FFFFFF"/>
          <w:spacing w:val="-7"/>
          <w:sz w:val="15"/>
          <w:lang w:val="en-US"/>
        </w:rPr>
        <w:t xml:space="preserve">Website: </w:t>
      </w:r>
      <w:hyperlink r:id="rId14">
        <w:r>
          <w:rPr>
            <w:rFonts w:ascii="Verdana" w:eastAsia="Verdana" w:hAnsi="Verdana"/>
            <w:color w:val="0000FF"/>
            <w:spacing w:val="-7"/>
            <w:sz w:val="15"/>
            <w:u w:val="single"/>
            <w:lang w:val="en-US"/>
          </w:rPr>
          <w:t>www.questacon.edu.au</w:t>
        </w:r>
      </w:hyperlink>
      <w:r>
        <w:rPr>
          <w:rFonts w:ascii="Verdana" w:eastAsia="Verdana" w:hAnsi="Verdana"/>
          <w:color w:val="FFFFFF"/>
          <w:spacing w:val="-7"/>
          <w:sz w:val="15"/>
          <w:lang w:val="en-US"/>
        </w:rPr>
        <w:t xml:space="preserve"> </w:t>
      </w:r>
    </w:p>
    <w:p w14:paraId="2EE946D5" w14:textId="77777777" w:rsidR="00B10CB6" w:rsidRDefault="00B10CB6" w:rsidP="00B10CB6">
      <w:pPr>
        <w:spacing w:before="472" w:line="176" w:lineRule="exact"/>
        <w:textAlignment w:val="baseline"/>
        <w:rPr>
          <w:rFonts w:ascii="Verdana" w:eastAsia="Verdana" w:hAnsi="Verdana"/>
          <w:color w:val="FFFFFF"/>
          <w:spacing w:val="-6"/>
          <w:sz w:val="15"/>
        </w:rPr>
      </w:pPr>
      <w:r>
        <w:rPr>
          <w:rFonts w:ascii="Verdana" w:eastAsia="Verdana" w:hAnsi="Verdana"/>
          <w:color w:val="FFFFFF"/>
          <w:spacing w:val="-6"/>
          <w:sz w:val="15"/>
          <w:lang w:val="en-US"/>
        </w:rPr>
        <w:t>© Commonwealth of Australia 2022</w:t>
      </w:r>
    </w:p>
    <w:p w14:paraId="464F1BD7" w14:textId="77777777" w:rsidR="00B10CB6" w:rsidRDefault="00B10CB6" w:rsidP="00B10CB6">
      <w:pPr>
        <w:spacing w:after="316" w:line="240" w:lineRule="exact"/>
        <w:ind w:right="144"/>
        <w:textAlignment w:val="baseline"/>
        <w:rPr>
          <w:rFonts w:ascii="Verdana" w:eastAsia="Verdana" w:hAnsi="Verdana"/>
          <w:color w:val="FFFFFF"/>
          <w:spacing w:val="-7"/>
          <w:sz w:val="15"/>
          <w:lang w:val="en-US"/>
        </w:rPr>
      </w:pPr>
      <w:r>
        <w:rPr>
          <w:rFonts w:ascii="Verdana" w:eastAsia="Verdana" w:hAnsi="Verdana"/>
          <w:color w:val="FFFFFF"/>
          <w:spacing w:val="-7"/>
          <w:sz w:val="15"/>
          <w:lang w:val="en-US"/>
        </w:rPr>
        <w:t xml:space="preserve">This work is copyright. You may download, display, print and reproduce this material in unaltered form only (retaining this notice) for your personal, non-commercial use or use within your </w:t>
      </w:r>
      <w:proofErr w:type="spellStart"/>
      <w:r>
        <w:rPr>
          <w:rFonts w:ascii="Verdana" w:eastAsia="Verdana" w:hAnsi="Verdana"/>
          <w:color w:val="FFFFFF"/>
          <w:spacing w:val="-7"/>
          <w:sz w:val="15"/>
          <w:lang w:val="en-US"/>
        </w:rPr>
        <w:t>organisation</w:t>
      </w:r>
      <w:proofErr w:type="spellEnd"/>
      <w:r>
        <w:rPr>
          <w:rFonts w:ascii="Verdana" w:eastAsia="Verdana" w:hAnsi="Verdana"/>
          <w:color w:val="FFFFFF"/>
          <w:spacing w:val="-7"/>
          <w:sz w:val="15"/>
          <w:lang w:val="en-US"/>
        </w:rPr>
        <w:t xml:space="preserve">. Apart from any use as permitted under the Copyright Act 1968, all other rights are reserved. Request for further </w:t>
      </w:r>
      <w:proofErr w:type="spellStart"/>
      <w:r>
        <w:rPr>
          <w:rFonts w:ascii="Verdana" w:eastAsia="Verdana" w:hAnsi="Verdana"/>
          <w:color w:val="FFFFFF"/>
          <w:spacing w:val="-7"/>
          <w:sz w:val="15"/>
          <w:lang w:val="en-US"/>
        </w:rPr>
        <w:t>authorisation</w:t>
      </w:r>
      <w:proofErr w:type="spellEnd"/>
      <w:r>
        <w:rPr>
          <w:rFonts w:ascii="Verdana" w:eastAsia="Verdana" w:hAnsi="Verdana"/>
          <w:color w:val="FFFFFF"/>
          <w:spacing w:val="-7"/>
          <w:sz w:val="15"/>
          <w:lang w:val="en-US"/>
        </w:rPr>
        <w:t xml:space="preserve"> should be directed to Questacon, PO Box 5322, Kingston ACT 2604 Australia or </w:t>
      </w:r>
      <w:hyperlink r:id="rId15">
        <w:r>
          <w:rPr>
            <w:rFonts w:ascii="Verdana" w:eastAsia="Verdana" w:hAnsi="Verdana"/>
            <w:color w:val="0000FF"/>
            <w:spacing w:val="-7"/>
            <w:sz w:val="15"/>
            <w:u w:val="single"/>
            <w:lang w:val="en-US"/>
          </w:rPr>
          <w:t>info@questacon.edu.au</w:t>
        </w:r>
      </w:hyperlink>
      <w:r>
        <w:rPr>
          <w:rFonts w:ascii="Verdana" w:eastAsia="Verdana" w:hAnsi="Verdana"/>
          <w:color w:val="FFFFFF"/>
          <w:spacing w:val="-7"/>
          <w:sz w:val="15"/>
          <w:lang w:val="en-US"/>
        </w:rPr>
        <w:t>.</w:t>
      </w:r>
    </w:p>
    <w:p w14:paraId="63EBE55D" w14:textId="77777777" w:rsidR="00B10CB6" w:rsidRPr="001D36DA" w:rsidRDefault="00B10CB6" w:rsidP="00B10CB6">
      <w:pPr>
        <w:spacing w:after="316" w:line="240" w:lineRule="exact"/>
        <w:ind w:right="144"/>
        <w:textAlignment w:val="baseline"/>
        <w:rPr>
          <w:color w:val="FFFFFF" w:themeColor="background1"/>
        </w:rPr>
      </w:pPr>
      <w:r w:rsidRPr="001D36DA">
        <w:rPr>
          <w:noProof/>
          <w:color w:val="FFFFFF" w:themeColor="background1"/>
          <w:lang w:eastAsia="en-AU"/>
        </w:rPr>
        <w:t>Disclaimer</w:t>
      </w:r>
    </w:p>
    <w:p w14:paraId="6BCB0DF4" w14:textId="77777777" w:rsidR="00B10CB6" w:rsidRDefault="00B10CB6" w:rsidP="00B10CB6">
      <w:pPr>
        <w:spacing w:after="91" w:line="221" w:lineRule="exact"/>
        <w:jc w:val="both"/>
        <w:textAlignment w:val="baseline"/>
        <w:rPr>
          <w:noProof/>
          <w:lang w:eastAsia="en-AU"/>
        </w:rPr>
      </w:pPr>
      <w:r>
        <w:rPr>
          <w:rFonts w:ascii="Verdana" w:eastAsia="Verdana" w:hAnsi="Verdana"/>
          <w:color w:val="FFFFFF"/>
          <w:spacing w:val="-6"/>
          <w:sz w:val="15"/>
          <w:lang w:val="en-US"/>
        </w:rPr>
        <w:t xml:space="preserve">The Australian Government as represented by Questacon has exercised due care and skill in the preparation and compilation of the information and data in this publication. Notwithstanding, the Commonwealth of Australia, its officers, employees, or agents disclaim any liability, </w:t>
      </w:r>
      <w:r>
        <w:rPr>
          <w:rFonts w:ascii="Verdana" w:eastAsia="Verdana" w:hAnsi="Verdana"/>
          <w:color w:val="FFFFFF"/>
          <w:spacing w:val="-7"/>
          <w:sz w:val="15"/>
          <w:lang w:val="en-US"/>
        </w:rPr>
        <w:t xml:space="preserve">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w:t>
      </w:r>
      <w:r>
        <w:rPr>
          <w:rFonts w:ascii="Verdana" w:eastAsia="Verdana" w:hAnsi="Verdana"/>
          <w:color w:val="FFFFFF"/>
          <w:spacing w:val="-6"/>
          <w:sz w:val="15"/>
          <w:lang w:val="en-US"/>
        </w:rPr>
        <w:t>commitment by the Australian Government to a particular course of action.</w:t>
      </w:r>
      <w:r w:rsidRPr="0076078C">
        <w:rPr>
          <w:noProof/>
          <w:lang w:eastAsia="en-AU"/>
        </w:rPr>
        <w:t xml:space="preserve"> </w:t>
      </w:r>
    </w:p>
    <w:p w14:paraId="67E33C6E" w14:textId="77777777" w:rsidR="00B10CB6" w:rsidRDefault="00B10CB6" w:rsidP="00B10CB6">
      <w:pPr>
        <w:spacing w:after="0" w:line="176" w:lineRule="exact"/>
        <w:textAlignment w:val="baseline"/>
        <w:rPr>
          <w:noProof/>
          <w:lang w:eastAsia="en-AU"/>
        </w:rPr>
      </w:pPr>
    </w:p>
    <w:p w14:paraId="13922C4B" w14:textId="77777777" w:rsidR="00B10CB6" w:rsidRPr="001D36DA" w:rsidRDefault="00B10CB6" w:rsidP="00B10CB6">
      <w:pPr>
        <w:spacing w:after="0" w:line="176" w:lineRule="exact"/>
        <w:textAlignment w:val="baseline"/>
        <w:rPr>
          <w:noProof/>
          <w:color w:val="FFFFFF" w:themeColor="background1"/>
          <w:lang w:eastAsia="en-AU"/>
        </w:rPr>
      </w:pPr>
      <w:r w:rsidRPr="001D36DA">
        <w:rPr>
          <w:noProof/>
          <w:color w:val="FFFFFF" w:themeColor="background1"/>
          <w:lang w:eastAsia="en-AU"/>
        </w:rPr>
        <w:t>www.questacon.edu.au</w:t>
      </w:r>
    </w:p>
    <w:p w14:paraId="69B9F509" w14:textId="77777777" w:rsidR="00B10CB6" w:rsidRPr="0076078C" w:rsidRDefault="00B10CB6" w:rsidP="00B10CB6">
      <w:pPr>
        <w:spacing w:before="59" w:after="580" w:line="176" w:lineRule="exact"/>
        <w:textAlignment w:val="baseline"/>
        <w:rPr>
          <w:rFonts w:ascii="Verdana" w:eastAsia="Verdana" w:hAnsi="Verdana"/>
          <w:color w:val="FFFFFF"/>
          <w:spacing w:val="-6"/>
          <w:sz w:val="15"/>
        </w:rPr>
        <w:sectPr w:rsidR="00B10CB6" w:rsidRPr="0076078C">
          <w:pgSz w:w="11904" w:h="16843"/>
          <w:pgMar w:top="4800" w:right="6004" w:bottom="1307" w:left="840" w:header="720" w:footer="720" w:gutter="0"/>
          <w:cols w:space="720"/>
        </w:sectPr>
      </w:pPr>
    </w:p>
    <w:sdt>
      <w:sdtPr>
        <w:rPr>
          <w:rFonts w:ascii="Franklin Gothic Book" w:eastAsiaTheme="minorEastAsia" w:hAnsi="Franklin Gothic Book" w:cstheme="minorBidi"/>
          <w:b/>
          <w:bCs w:val="0"/>
          <w:smallCaps/>
          <w:color w:val="auto"/>
          <w:sz w:val="22"/>
          <w:szCs w:val="22"/>
        </w:rPr>
        <w:id w:val="-2094456617"/>
        <w:docPartObj>
          <w:docPartGallery w:val="Table of Contents"/>
          <w:docPartUnique/>
        </w:docPartObj>
      </w:sdtPr>
      <w:sdtEndPr>
        <w:rPr>
          <w:b w:val="0"/>
          <w:smallCaps w:val="0"/>
          <w:noProof/>
        </w:rPr>
      </w:sdtEndPr>
      <w:sdtContent>
        <w:p w14:paraId="662352AF" w14:textId="77777777" w:rsidR="00195BE5" w:rsidRDefault="000F7FBE" w:rsidP="007B24BF">
          <w:pPr>
            <w:pStyle w:val="TOCHeading"/>
            <w:spacing w:before="120" w:after="120" w:line="360" w:lineRule="auto"/>
            <w:ind w:left="431" w:hanging="431"/>
            <w:rPr>
              <w:noProof/>
            </w:rPr>
          </w:pPr>
          <w:r w:rsidRPr="00393AC7">
            <w:rPr>
              <w:color w:val="F46636"/>
            </w:rPr>
            <w:t>Contents</w:t>
          </w:r>
          <w:r w:rsidR="002A6108" w:rsidRPr="004F2E4C">
            <w:rPr>
              <w:rFonts w:asciiTheme="majorHAnsi" w:hAnsiTheme="majorHAnsi"/>
              <w:bCs w:val="0"/>
              <w:smallCaps/>
              <w:noProof/>
              <w:color w:val="000000" w:themeColor="text1"/>
            </w:rPr>
            <w:fldChar w:fldCharType="begin"/>
          </w:r>
          <w:r w:rsidR="002A6108" w:rsidRPr="004F2E4C">
            <w:rPr>
              <w:bCs w:val="0"/>
              <w:noProof/>
            </w:rPr>
            <w:instrText xml:space="preserve"> TOC \o "1-3" \h \z \u </w:instrText>
          </w:r>
          <w:r w:rsidR="002A6108" w:rsidRPr="004F2E4C">
            <w:rPr>
              <w:rFonts w:asciiTheme="majorHAnsi" w:hAnsiTheme="majorHAnsi"/>
              <w:bCs w:val="0"/>
              <w:smallCaps/>
              <w:noProof/>
              <w:color w:val="000000" w:themeColor="text1"/>
            </w:rPr>
            <w:fldChar w:fldCharType="separate"/>
          </w:r>
        </w:p>
        <w:p w14:paraId="7427E700" w14:textId="77777777" w:rsidR="00195BE5" w:rsidRDefault="003B64DD" w:rsidP="007B24BF">
          <w:pPr>
            <w:pStyle w:val="TOC1"/>
            <w:spacing w:before="120" w:after="120" w:line="360" w:lineRule="auto"/>
            <w:rPr>
              <w:rFonts w:asciiTheme="minorHAnsi" w:hAnsiTheme="minorHAnsi"/>
              <w:noProof/>
              <w:lang w:eastAsia="en-AU"/>
            </w:rPr>
          </w:pPr>
          <w:hyperlink w:anchor="_Toc100565114" w:history="1">
            <w:r w:rsidR="00195BE5" w:rsidRPr="00392E13">
              <w:rPr>
                <w:rStyle w:val="Hyperlink"/>
                <w:noProof/>
              </w:rPr>
              <w:t>Figures and Tables</w:t>
            </w:r>
            <w:r w:rsidR="00195BE5">
              <w:rPr>
                <w:noProof/>
                <w:webHidden/>
              </w:rPr>
              <w:tab/>
            </w:r>
            <w:r w:rsidR="00195BE5">
              <w:rPr>
                <w:noProof/>
                <w:webHidden/>
              </w:rPr>
              <w:fldChar w:fldCharType="begin"/>
            </w:r>
            <w:r w:rsidR="00195BE5">
              <w:rPr>
                <w:noProof/>
                <w:webHidden/>
              </w:rPr>
              <w:instrText xml:space="preserve"> PAGEREF _Toc100565114 \h </w:instrText>
            </w:r>
            <w:r w:rsidR="00195BE5">
              <w:rPr>
                <w:noProof/>
                <w:webHidden/>
              </w:rPr>
            </w:r>
            <w:r w:rsidR="00195BE5">
              <w:rPr>
                <w:noProof/>
                <w:webHidden/>
              </w:rPr>
              <w:fldChar w:fldCharType="separate"/>
            </w:r>
            <w:r w:rsidR="0045038B">
              <w:rPr>
                <w:noProof/>
                <w:webHidden/>
              </w:rPr>
              <w:t>4</w:t>
            </w:r>
            <w:r w:rsidR="00195BE5">
              <w:rPr>
                <w:noProof/>
                <w:webHidden/>
              </w:rPr>
              <w:fldChar w:fldCharType="end"/>
            </w:r>
          </w:hyperlink>
        </w:p>
        <w:p w14:paraId="39D5ECA0" w14:textId="77777777" w:rsidR="00195BE5" w:rsidRDefault="003B64DD" w:rsidP="007B24BF">
          <w:pPr>
            <w:pStyle w:val="TOC1"/>
            <w:spacing w:before="120" w:after="120" w:line="360" w:lineRule="auto"/>
            <w:rPr>
              <w:rFonts w:asciiTheme="minorHAnsi" w:hAnsiTheme="minorHAnsi"/>
              <w:noProof/>
              <w:lang w:eastAsia="en-AU"/>
            </w:rPr>
          </w:pPr>
          <w:hyperlink w:anchor="_Toc100565115" w:history="1">
            <w:r w:rsidR="00195BE5" w:rsidRPr="00392E13">
              <w:rPr>
                <w:rStyle w:val="Hyperlink"/>
                <w:noProof/>
              </w:rPr>
              <w:t>Key definitions</w:t>
            </w:r>
            <w:r w:rsidR="00195BE5">
              <w:rPr>
                <w:noProof/>
                <w:webHidden/>
              </w:rPr>
              <w:tab/>
            </w:r>
            <w:r w:rsidR="007B24BF">
              <w:rPr>
                <w:noProof/>
                <w:webHidden/>
              </w:rPr>
              <w:tab/>
            </w:r>
            <w:r w:rsidR="00195BE5">
              <w:rPr>
                <w:noProof/>
                <w:webHidden/>
              </w:rPr>
              <w:fldChar w:fldCharType="begin"/>
            </w:r>
            <w:r w:rsidR="00195BE5">
              <w:rPr>
                <w:noProof/>
                <w:webHidden/>
              </w:rPr>
              <w:instrText xml:space="preserve"> PAGEREF _Toc100565115 \h </w:instrText>
            </w:r>
            <w:r w:rsidR="00195BE5">
              <w:rPr>
                <w:noProof/>
                <w:webHidden/>
              </w:rPr>
            </w:r>
            <w:r w:rsidR="00195BE5">
              <w:rPr>
                <w:noProof/>
                <w:webHidden/>
              </w:rPr>
              <w:fldChar w:fldCharType="separate"/>
            </w:r>
            <w:r w:rsidR="0045038B">
              <w:rPr>
                <w:noProof/>
                <w:webHidden/>
              </w:rPr>
              <w:t>5</w:t>
            </w:r>
            <w:r w:rsidR="00195BE5">
              <w:rPr>
                <w:noProof/>
                <w:webHidden/>
              </w:rPr>
              <w:fldChar w:fldCharType="end"/>
            </w:r>
          </w:hyperlink>
        </w:p>
        <w:p w14:paraId="5EE39941" w14:textId="77777777" w:rsidR="00195BE5" w:rsidRDefault="003B64DD" w:rsidP="007B24BF">
          <w:pPr>
            <w:pStyle w:val="TOC1"/>
            <w:spacing w:before="120" w:after="120" w:line="360" w:lineRule="auto"/>
            <w:rPr>
              <w:rFonts w:asciiTheme="minorHAnsi" w:hAnsiTheme="minorHAnsi"/>
              <w:noProof/>
              <w:lang w:eastAsia="en-AU"/>
            </w:rPr>
          </w:pPr>
          <w:hyperlink w:anchor="_Toc100565116" w:history="1">
            <w:r w:rsidR="00195BE5" w:rsidRPr="00392E13">
              <w:rPr>
                <w:rStyle w:val="Hyperlink"/>
                <w:noProof/>
              </w:rPr>
              <w:t>Executive summary</w:t>
            </w:r>
            <w:r w:rsidR="00195BE5">
              <w:rPr>
                <w:noProof/>
                <w:webHidden/>
              </w:rPr>
              <w:tab/>
            </w:r>
            <w:r w:rsidR="00195BE5">
              <w:rPr>
                <w:noProof/>
                <w:webHidden/>
              </w:rPr>
              <w:fldChar w:fldCharType="begin"/>
            </w:r>
            <w:r w:rsidR="00195BE5">
              <w:rPr>
                <w:noProof/>
                <w:webHidden/>
              </w:rPr>
              <w:instrText xml:space="preserve"> PAGEREF _Toc100565116 \h </w:instrText>
            </w:r>
            <w:r w:rsidR="00195BE5">
              <w:rPr>
                <w:noProof/>
                <w:webHidden/>
              </w:rPr>
            </w:r>
            <w:r w:rsidR="00195BE5">
              <w:rPr>
                <w:noProof/>
                <w:webHidden/>
              </w:rPr>
              <w:fldChar w:fldCharType="separate"/>
            </w:r>
            <w:r w:rsidR="0045038B">
              <w:rPr>
                <w:noProof/>
                <w:webHidden/>
              </w:rPr>
              <w:t>6</w:t>
            </w:r>
            <w:r w:rsidR="00195BE5">
              <w:rPr>
                <w:noProof/>
                <w:webHidden/>
              </w:rPr>
              <w:fldChar w:fldCharType="end"/>
            </w:r>
          </w:hyperlink>
        </w:p>
        <w:p w14:paraId="5C7B385D" w14:textId="77777777" w:rsidR="00195BE5" w:rsidRDefault="003B64DD" w:rsidP="007B24BF">
          <w:pPr>
            <w:pStyle w:val="TOC1"/>
            <w:spacing w:before="120" w:after="120" w:line="360" w:lineRule="auto"/>
            <w:rPr>
              <w:rFonts w:asciiTheme="minorHAnsi" w:hAnsiTheme="minorHAnsi"/>
              <w:noProof/>
              <w:lang w:eastAsia="en-AU"/>
            </w:rPr>
          </w:pPr>
          <w:hyperlink w:anchor="_Toc100565122" w:history="1">
            <w:r w:rsidR="00195BE5" w:rsidRPr="00392E13">
              <w:rPr>
                <w:rStyle w:val="Hyperlink"/>
                <w:noProof/>
              </w:rPr>
              <w:t>Introduction</w:t>
            </w:r>
            <w:r w:rsidR="00195BE5">
              <w:rPr>
                <w:noProof/>
                <w:webHidden/>
              </w:rPr>
              <w:tab/>
            </w:r>
            <w:r w:rsidR="007B24BF">
              <w:rPr>
                <w:noProof/>
                <w:webHidden/>
              </w:rPr>
              <w:tab/>
            </w:r>
            <w:r w:rsidR="00195BE5">
              <w:rPr>
                <w:noProof/>
                <w:webHidden/>
              </w:rPr>
              <w:fldChar w:fldCharType="begin"/>
            </w:r>
            <w:r w:rsidR="00195BE5">
              <w:rPr>
                <w:noProof/>
                <w:webHidden/>
              </w:rPr>
              <w:instrText xml:space="preserve"> PAGEREF _Toc100565122 \h </w:instrText>
            </w:r>
            <w:r w:rsidR="00195BE5">
              <w:rPr>
                <w:noProof/>
                <w:webHidden/>
              </w:rPr>
            </w:r>
            <w:r w:rsidR="00195BE5">
              <w:rPr>
                <w:noProof/>
                <w:webHidden/>
              </w:rPr>
              <w:fldChar w:fldCharType="separate"/>
            </w:r>
            <w:r w:rsidR="0045038B">
              <w:rPr>
                <w:noProof/>
                <w:webHidden/>
              </w:rPr>
              <w:t>11</w:t>
            </w:r>
            <w:r w:rsidR="00195BE5">
              <w:rPr>
                <w:noProof/>
                <w:webHidden/>
              </w:rPr>
              <w:fldChar w:fldCharType="end"/>
            </w:r>
          </w:hyperlink>
        </w:p>
        <w:p w14:paraId="7E2E3B3F" w14:textId="77777777" w:rsidR="00195BE5" w:rsidRDefault="003B64DD" w:rsidP="007B24BF">
          <w:pPr>
            <w:pStyle w:val="TOC1"/>
            <w:spacing w:before="120" w:after="120" w:line="360" w:lineRule="auto"/>
            <w:rPr>
              <w:rFonts w:asciiTheme="minorHAnsi" w:hAnsiTheme="minorHAnsi"/>
              <w:noProof/>
              <w:lang w:eastAsia="en-AU"/>
            </w:rPr>
          </w:pPr>
          <w:hyperlink w:anchor="_Toc100565129" w:history="1">
            <w:r w:rsidR="00195BE5" w:rsidRPr="00392E13">
              <w:rPr>
                <w:rStyle w:val="Hyperlink"/>
                <w:noProof/>
              </w:rPr>
              <w:t>Key Findings</w:t>
            </w:r>
            <w:r w:rsidR="00195BE5">
              <w:rPr>
                <w:noProof/>
                <w:webHidden/>
              </w:rPr>
              <w:tab/>
            </w:r>
            <w:r w:rsidR="007B24BF">
              <w:rPr>
                <w:noProof/>
                <w:webHidden/>
              </w:rPr>
              <w:tab/>
            </w:r>
            <w:r w:rsidR="00195BE5">
              <w:rPr>
                <w:noProof/>
                <w:webHidden/>
              </w:rPr>
              <w:fldChar w:fldCharType="begin"/>
            </w:r>
            <w:r w:rsidR="00195BE5">
              <w:rPr>
                <w:noProof/>
                <w:webHidden/>
              </w:rPr>
              <w:instrText xml:space="preserve"> PAGEREF _Toc100565129 \h </w:instrText>
            </w:r>
            <w:r w:rsidR="00195BE5">
              <w:rPr>
                <w:noProof/>
                <w:webHidden/>
              </w:rPr>
            </w:r>
            <w:r w:rsidR="00195BE5">
              <w:rPr>
                <w:noProof/>
                <w:webHidden/>
              </w:rPr>
              <w:fldChar w:fldCharType="separate"/>
            </w:r>
            <w:r w:rsidR="0045038B">
              <w:rPr>
                <w:noProof/>
                <w:webHidden/>
              </w:rPr>
              <w:t>17</w:t>
            </w:r>
            <w:r w:rsidR="00195BE5">
              <w:rPr>
                <w:noProof/>
                <w:webHidden/>
              </w:rPr>
              <w:fldChar w:fldCharType="end"/>
            </w:r>
          </w:hyperlink>
        </w:p>
        <w:p w14:paraId="4EA3DC91" w14:textId="77777777" w:rsidR="00195BE5" w:rsidRDefault="003B64DD" w:rsidP="007B24BF">
          <w:pPr>
            <w:pStyle w:val="TOC2"/>
            <w:spacing w:before="120" w:after="120" w:line="360" w:lineRule="auto"/>
            <w:rPr>
              <w:rFonts w:asciiTheme="minorHAnsi" w:hAnsiTheme="minorHAnsi"/>
              <w:noProof/>
              <w:lang w:eastAsia="en-AU"/>
            </w:rPr>
          </w:pPr>
          <w:hyperlink w:anchor="_Toc100565130" w:history="1">
            <w:r w:rsidR="00195BE5" w:rsidRPr="00392E13">
              <w:rPr>
                <w:rStyle w:val="Hyperlink"/>
                <w:noProof/>
              </w:rPr>
              <w:t>Shared Vision</w:t>
            </w:r>
            <w:r w:rsidR="00195BE5">
              <w:rPr>
                <w:noProof/>
                <w:webHidden/>
              </w:rPr>
              <w:tab/>
            </w:r>
            <w:r w:rsidR="00195BE5">
              <w:rPr>
                <w:noProof/>
                <w:webHidden/>
              </w:rPr>
              <w:fldChar w:fldCharType="begin"/>
            </w:r>
            <w:r w:rsidR="00195BE5">
              <w:rPr>
                <w:noProof/>
                <w:webHidden/>
              </w:rPr>
              <w:instrText xml:space="preserve"> PAGEREF _Toc100565130 \h </w:instrText>
            </w:r>
            <w:r w:rsidR="00195BE5">
              <w:rPr>
                <w:noProof/>
                <w:webHidden/>
              </w:rPr>
            </w:r>
            <w:r w:rsidR="00195BE5">
              <w:rPr>
                <w:noProof/>
                <w:webHidden/>
              </w:rPr>
              <w:fldChar w:fldCharType="separate"/>
            </w:r>
            <w:r w:rsidR="0045038B">
              <w:rPr>
                <w:noProof/>
                <w:webHidden/>
              </w:rPr>
              <w:t>19</w:t>
            </w:r>
            <w:r w:rsidR="00195BE5">
              <w:rPr>
                <w:noProof/>
                <w:webHidden/>
              </w:rPr>
              <w:fldChar w:fldCharType="end"/>
            </w:r>
          </w:hyperlink>
        </w:p>
        <w:p w14:paraId="7F518A1A" w14:textId="77777777" w:rsidR="00195BE5" w:rsidRDefault="003B64DD" w:rsidP="007B24BF">
          <w:pPr>
            <w:pStyle w:val="TOC2"/>
            <w:spacing w:before="120" w:after="120" w:line="360" w:lineRule="auto"/>
            <w:rPr>
              <w:rFonts w:asciiTheme="minorHAnsi" w:hAnsiTheme="minorHAnsi"/>
              <w:noProof/>
              <w:lang w:eastAsia="en-AU"/>
            </w:rPr>
          </w:pPr>
          <w:hyperlink w:anchor="_Toc100565134" w:history="1">
            <w:r w:rsidR="00195BE5" w:rsidRPr="00392E13">
              <w:rPr>
                <w:rStyle w:val="Hyperlink"/>
                <w:noProof/>
              </w:rPr>
              <w:t>Capacity and Resources</w:t>
            </w:r>
            <w:r w:rsidR="00195BE5">
              <w:rPr>
                <w:noProof/>
                <w:webHidden/>
              </w:rPr>
              <w:tab/>
            </w:r>
            <w:r w:rsidR="00195BE5">
              <w:rPr>
                <w:noProof/>
                <w:webHidden/>
              </w:rPr>
              <w:fldChar w:fldCharType="begin"/>
            </w:r>
            <w:r w:rsidR="00195BE5">
              <w:rPr>
                <w:noProof/>
                <w:webHidden/>
              </w:rPr>
              <w:instrText xml:space="preserve"> PAGEREF _Toc100565134 \h </w:instrText>
            </w:r>
            <w:r w:rsidR="00195BE5">
              <w:rPr>
                <w:noProof/>
                <w:webHidden/>
              </w:rPr>
            </w:r>
            <w:r w:rsidR="00195BE5">
              <w:rPr>
                <w:noProof/>
                <w:webHidden/>
              </w:rPr>
              <w:fldChar w:fldCharType="separate"/>
            </w:r>
            <w:r w:rsidR="0045038B">
              <w:rPr>
                <w:noProof/>
                <w:webHidden/>
              </w:rPr>
              <w:t>23</w:t>
            </w:r>
            <w:r w:rsidR="00195BE5">
              <w:rPr>
                <w:noProof/>
                <w:webHidden/>
              </w:rPr>
              <w:fldChar w:fldCharType="end"/>
            </w:r>
          </w:hyperlink>
        </w:p>
        <w:p w14:paraId="762C0911" w14:textId="77777777" w:rsidR="00195BE5" w:rsidRDefault="003B64DD" w:rsidP="007B24BF">
          <w:pPr>
            <w:pStyle w:val="TOC2"/>
            <w:spacing w:before="120" w:after="120" w:line="360" w:lineRule="auto"/>
            <w:rPr>
              <w:rFonts w:asciiTheme="minorHAnsi" w:hAnsiTheme="minorHAnsi"/>
              <w:noProof/>
              <w:lang w:eastAsia="en-AU"/>
            </w:rPr>
          </w:pPr>
          <w:hyperlink w:anchor="_Toc100565141" w:history="1">
            <w:r w:rsidR="00195BE5" w:rsidRPr="00392E13">
              <w:rPr>
                <w:rStyle w:val="Hyperlink"/>
                <w:noProof/>
              </w:rPr>
              <w:t>Density and diversity of STEM-rich experiences</w:t>
            </w:r>
            <w:r w:rsidR="00195BE5">
              <w:rPr>
                <w:noProof/>
                <w:webHidden/>
              </w:rPr>
              <w:tab/>
            </w:r>
            <w:r w:rsidR="00195BE5">
              <w:rPr>
                <w:noProof/>
                <w:webHidden/>
              </w:rPr>
              <w:fldChar w:fldCharType="begin"/>
            </w:r>
            <w:r w:rsidR="00195BE5">
              <w:rPr>
                <w:noProof/>
                <w:webHidden/>
              </w:rPr>
              <w:instrText xml:space="preserve"> PAGEREF _Toc100565141 \h </w:instrText>
            </w:r>
            <w:r w:rsidR="00195BE5">
              <w:rPr>
                <w:noProof/>
                <w:webHidden/>
              </w:rPr>
            </w:r>
            <w:r w:rsidR="00195BE5">
              <w:rPr>
                <w:noProof/>
                <w:webHidden/>
              </w:rPr>
              <w:fldChar w:fldCharType="separate"/>
            </w:r>
            <w:r w:rsidR="0045038B">
              <w:rPr>
                <w:noProof/>
                <w:webHidden/>
              </w:rPr>
              <w:t>29</w:t>
            </w:r>
            <w:r w:rsidR="00195BE5">
              <w:rPr>
                <w:noProof/>
                <w:webHidden/>
              </w:rPr>
              <w:fldChar w:fldCharType="end"/>
            </w:r>
          </w:hyperlink>
        </w:p>
        <w:p w14:paraId="1264DAAC" w14:textId="77777777" w:rsidR="00195BE5" w:rsidRDefault="003B64DD" w:rsidP="007B24BF">
          <w:pPr>
            <w:pStyle w:val="TOC2"/>
            <w:spacing w:before="120" w:after="120" w:line="360" w:lineRule="auto"/>
            <w:rPr>
              <w:rFonts w:asciiTheme="minorHAnsi" w:hAnsiTheme="minorHAnsi"/>
              <w:noProof/>
              <w:lang w:eastAsia="en-AU"/>
            </w:rPr>
          </w:pPr>
          <w:hyperlink w:anchor="_Toc100565146" w:history="1">
            <w:r w:rsidR="00195BE5" w:rsidRPr="00392E13">
              <w:rPr>
                <w:rStyle w:val="Hyperlink"/>
                <w:noProof/>
              </w:rPr>
              <w:t>Relationships</w:t>
            </w:r>
            <w:r w:rsidR="00195BE5">
              <w:rPr>
                <w:noProof/>
                <w:webHidden/>
              </w:rPr>
              <w:tab/>
            </w:r>
            <w:r w:rsidR="00195BE5">
              <w:rPr>
                <w:noProof/>
                <w:webHidden/>
              </w:rPr>
              <w:fldChar w:fldCharType="begin"/>
            </w:r>
            <w:r w:rsidR="00195BE5">
              <w:rPr>
                <w:noProof/>
                <w:webHidden/>
              </w:rPr>
              <w:instrText xml:space="preserve"> PAGEREF _Toc100565146 \h </w:instrText>
            </w:r>
            <w:r w:rsidR="00195BE5">
              <w:rPr>
                <w:noProof/>
                <w:webHidden/>
              </w:rPr>
            </w:r>
            <w:r w:rsidR="00195BE5">
              <w:rPr>
                <w:noProof/>
                <w:webHidden/>
              </w:rPr>
              <w:fldChar w:fldCharType="separate"/>
            </w:r>
            <w:r w:rsidR="0045038B">
              <w:rPr>
                <w:noProof/>
                <w:webHidden/>
              </w:rPr>
              <w:t>33</w:t>
            </w:r>
            <w:r w:rsidR="00195BE5">
              <w:rPr>
                <w:noProof/>
                <w:webHidden/>
              </w:rPr>
              <w:fldChar w:fldCharType="end"/>
            </w:r>
          </w:hyperlink>
        </w:p>
        <w:p w14:paraId="4225B7F3" w14:textId="77777777" w:rsidR="00195BE5" w:rsidRDefault="003B64DD" w:rsidP="007B24BF">
          <w:pPr>
            <w:pStyle w:val="TOC2"/>
            <w:spacing w:before="120" w:after="120" w:line="360" w:lineRule="auto"/>
            <w:rPr>
              <w:rFonts w:asciiTheme="minorHAnsi" w:hAnsiTheme="minorHAnsi"/>
              <w:noProof/>
              <w:lang w:eastAsia="en-AU"/>
            </w:rPr>
          </w:pPr>
          <w:hyperlink w:anchor="_Toc100565151" w:history="1">
            <w:r w:rsidR="00195BE5" w:rsidRPr="00392E13">
              <w:rPr>
                <w:rStyle w:val="Hyperlink"/>
                <w:noProof/>
              </w:rPr>
              <w:t>Learning Pathways</w:t>
            </w:r>
            <w:r w:rsidR="00195BE5">
              <w:rPr>
                <w:noProof/>
                <w:webHidden/>
              </w:rPr>
              <w:tab/>
            </w:r>
            <w:r w:rsidR="00195BE5">
              <w:rPr>
                <w:noProof/>
                <w:webHidden/>
              </w:rPr>
              <w:fldChar w:fldCharType="begin"/>
            </w:r>
            <w:r w:rsidR="00195BE5">
              <w:rPr>
                <w:noProof/>
                <w:webHidden/>
              </w:rPr>
              <w:instrText xml:space="preserve"> PAGEREF _Toc100565151 \h </w:instrText>
            </w:r>
            <w:r w:rsidR="00195BE5">
              <w:rPr>
                <w:noProof/>
                <w:webHidden/>
              </w:rPr>
            </w:r>
            <w:r w:rsidR="00195BE5">
              <w:rPr>
                <w:noProof/>
                <w:webHidden/>
              </w:rPr>
              <w:fldChar w:fldCharType="separate"/>
            </w:r>
            <w:r w:rsidR="0045038B">
              <w:rPr>
                <w:noProof/>
                <w:webHidden/>
              </w:rPr>
              <w:t>38</w:t>
            </w:r>
            <w:r w:rsidR="00195BE5">
              <w:rPr>
                <w:noProof/>
                <w:webHidden/>
              </w:rPr>
              <w:fldChar w:fldCharType="end"/>
            </w:r>
          </w:hyperlink>
        </w:p>
        <w:p w14:paraId="3C0EB959" w14:textId="77777777" w:rsidR="00195BE5" w:rsidRDefault="003B64DD" w:rsidP="007B24BF">
          <w:pPr>
            <w:pStyle w:val="TOC1"/>
            <w:spacing w:before="120" w:after="120" w:line="360" w:lineRule="auto"/>
            <w:rPr>
              <w:rFonts w:asciiTheme="minorHAnsi" w:hAnsiTheme="minorHAnsi"/>
              <w:noProof/>
              <w:lang w:eastAsia="en-AU"/>
            </w:rPr>
          </w:pPr>
          <w:hyperlink w:anchor="_Toc100565156" w:history="1">
            <w:r w:rsidR="00195BE5" w:rsidRPr="00392E13">
              <w:rPr>
                <w:rStyle w:val="Hyperlink"/>
                <w:noProof/>
              </w:rPr>
              <w:t>Conclusion</w:t>
            </w:r>
            <w:r w:rsidR="00195BE5">
              <w:rPr>
                <w:noProof/>
                <w:webHidden/>
              </w:rPr>
              <w:tab/>
            </w:r>
            <w:r w:rsidR="007B24BF">
              <w:rPr>
                <w:noProof/>
                <w:webHidden/>
              </w:rPr>
              <w:tab/>
            </w:r>
            <w:r w:rsidR="00195BE5">
              <w:rPr>
                <w:noProof/>
                <w:webHidden/>
              </w:rPr>
              <w:fldChar w:fldCharType="begin"/>
            </w:r>
            <w:r w:rsidR="00195BE5">
              <w:rPr>
                <w:noProof/>
                <w:webHidden/>
              </w:rPr>
              <w:instrText xml:space="preserve"> PAGEREF _Toc100565156 \h </w:instrText>
            </w:r>
            <w:r w:rsidR="00195BE5">
              <w:rPr>
                <w:noProof/>
                <w:webHidden/>
              </w:rPr>
            </w:r>
            <w:r w:rsidR="00195BE5">
              <w:rPr>
                <w:noProof/>
                <w:webHidden/>
              </w:rPr>
              <w:fldChar w:fldCharType="separate"/>
            </w:r>
            <w:r w:rsidR="0045038B">
              <w:rPr>
                <w:noProof/>
                <w:webHidden/>
              </w:rPr>
              <w:t>40</w:t>
            </w:r>
            <w:r w:rsidR="00195BE5">
              <w:rPr>
                <w:noProof/>
                <w:webHidden/>
              </w:rPr>
              <w:fldChar w:fldCharType="end"/>
            </w:r>
          </w:hyperlink>
        </w:p>
        <w:p w14:paraId="1BE95D88" w14:textId="77777777" w:rsidR="00195BE5" w:rsidRDefault="003B64DD" w:rsidP="007B24BF">
          <w:pPr>
            <w:pStyle w:val="TOC1"/>
            <w:spacing w:before="120" w:after="120" w:line="360" w:lineRule="auto"/>
            <w:rPr>
              <w:rFonts w:asciiTheme="minorHAnsi" w:hAnsiTheme="minorHAnsi"/>
              <w:noProof/>
              <w:lang w:eastAsia="en-AU"/>
            </w:rPr>
          </w:pPr>
          <w:hyperlink w:anchor="_Toc100565159" w:history="1">
            <w:r w:rsidR="00195BE5" w:rsidRPr="00392E13">
              <w:rPr>
                <w:rStyle w:val="Hyperlink"/>
                <w:rFonts w:ascii="Segoe UI" w:hAnsi="Segoe UI"/>
                <w:b/>
                <w:noProof/>
                <w14:scene3d>
                  <w14:camera w14:prst="orthographicFront"/>
                  <w14:lightRig w14:rig="threePt" w14:dir="t">
                    <w14:rot w14:lat="0" w14:lon="0" w14:rev="0"/>
                  </w14:lightRig>
                </w14:scene3d>
              </w:rPr>
              <w:t>Appendix 1</w:t>
            </w:r>
            <w:r w:rsidR="00195BE5">
              <w:rPr>
                <w:rFonts w:asciiTheme="minorHAnsi" w:hAnsiTheme="minorHAnsi"/>
                <w:noProof/>
                <w:lang w:eastAsia="en-AU"/>
              </w:rPr>
              <w:tab/>
            </w:r>
            <w:r w:rsidR="00195BE5" w:rsidRPr="00392E13">
              <w:rPr>
                <w:rStyle w:val="Hyperlink"/>
                <w:noProof/>
              </w:rPr>
              <w:t>NT STEM providers and networks</w:t>
            </w:r>
            <w:r w:rsidR="00195BE5">
              <w:rPr>
                <w:noProof/>
                <w:webHidden/>
              </w:rPr>
              <w:tab/>
            </w:r>
            <w:r w:rsidR="00195BE5">
              <w:rPr>
                <w:noProof/>
                <w:webHidden/>
              </w:rPr>
              <w:fldChar w:fldCharType="begin"/>
            </w:r>
            <w:r w:rsidR="00195BE5">
              <w:rPr>
                <w:noProof/>
                <w:webHidden/>
              </w:rPr>
              <w:instrText xml:space="preserve"> PAGEREF _Toc100565159 \h </w:instrText>
            </w:r>
            <w:r w:rsidR="00195BE5">
              <w:rPr>
                <w:noProof/>
                <w:webHidden/>
              </w:rPr>
            </w:r>
            <w:r w:rsidR="00195BE5">
              <w:rPr>
                <w:noProof/>
                <w:webHidden/>
              </w:rPr>
              <w:fldChar w:fldCharType="separate"/>
            </w:r>
            <w:r w:rsidR="0045038B">
              <w:rPr>
                <w:noProof/>
                <w:webHidden/>
              </w:rPr>
              <w:t>42</w:t>
            </w:r>
            <w:r w:rsidR="00195BE5">
              <w:rPr>
                <w:noProof/>
                <w:webHidden/>
              </w:rPr>
              <w:fldChar w:fldCharType="end"/>
            </w:r>
          </w:hyperlink>
        </w:p>
        <w:p w14:paraId="62B5E7D8" w14:textId="77777777" w:rsidR="00195BE5" w:rsidRDefault="003B64DD" w:rsidP="007B24BF">
          <w:pPr>
            <w:pStyle w:val="TOC1"/>
            <w:spacing w:before="120" w:after="120" w:line="360" w:lineRule="auto"/>
            <w:rPr>
              <w:rFonts w:asciiTheme="minorHAnsi" w:hAnsiTheme="minorHAnsi"/>
              <w:noProof/>
              <w:lang w:eastAsia="en-AU"/>
            </w:rPr>
          </w:pPr>
          <w:hyperlink w:anchor="_Toc100565161" w:history="1">
            <w:r w:rsidR="00195BE5" w:rsidRPr="00392E13">
              <w:rPr>
                <w:rStyle w:val="Hyperlink"/>
                <w:rFonts w:ascii="Segoe UI" w:hAnsi="Segoe UI"/>
                <w:b/>
                <w:noProof/>
                <w14:scene3d>
                  <w14:camera w14:prst="orthographicFront"/>
                  <w14:lightRig w14:rig="threePt" w14:dir="t">
                    <w14:rot w14:lat="0" w14:lon="0" w14:rev="0"/>
                  </w14:lightRig>
                </w14:scene3d>
              </w:rPr>
              <w:t>Appendix 2</w:t>
            </w:r>
            <w:r w:rsidR="00195BE5">
              <w:rPr>
                <w:rFonts w:asciiTheme="minorHAnsi" w:hAnsiTheme="minorHAnsi"/>
                <w:noProof/>
                <w:lang w:eastAsia="en-AU"/>
              </w:rPr>
              <w:tab/>
            </w:r>
            <w:r w:rsidR="00195BE5" w:rsidRPr="00392E13">
              <w:rPr>
                <w:rStyle w:val="Hyperlink"/>
                <w:noProof/>
              </w:rPr>
              <w:t>Bibliography</w:t>
            </w:r>
            <w:r w:rsidR="00195BE5">
              <w:rPr>
                <w:noProof/>
                <w:webHidden/>
              </w:rPr>
              <w:tab/>
            </w:r>
            <w:r w:rsidR="00195BE5">
              <w:rPr>
                <w:noProof/>
                <w:webHidden/>
              </w:rPr>
              <w:fldChar w:fldCharType="begin"/>
            </w:r>
            <w:r w:rsidR="00195BE5">
              <w:rPr>
                <w:noProof/>
                <w:webHidden/>
              </w:rPr>
              <w:instrText xml:space="preserve"> PAGEREF _Toc100565161 \h </w:instrText>
            </w:r>
            <w:r w:rsidR="00195BE5">
              <w:rPr>
                <w:noProof/>
                <w:webHidden/>
              </w:rPr>
            </w:r>
            <w:r w:rsidR="00195BE5">
              <w:rPr>
                <w:noProof/>
                <w:webHidden/>
              </w:rPr>
              <w:fldChar w:fldCharType="separate"/>
            </w:r>
            <w:r w:rsidR="0045038B">
              <w:rPr>
                <w:noProof/>
                <w:webHidden/>
              </w:rPr>
              <w:t>46</w:t>
            </w:r>
            <w:r w:rsidR="00195BE5">
              <w:rPr>
                <w:noProof/>
                <w:webHidden/>
              </w:rPr>
              <w:fldChar w:fldCharType="end"/>
            </w:r>
          </w:hyperlink>
        </w:p>
        <w:p w14:paraId="778C4792" w14:textId="77777777" w:rsidR="00F819AD" w:rsidRDefault="002A6108" w:rsidP="007B24BF">
          <w:pPr>
            <w:pStyle w:val="TOC1"/>
            <w:spacing w:before="120" w:after="120" w:line="360" w:lineRule="auto"/>
          </w:pPr>
          <w:r w:rsidRPr="004F2E4C">
            <w:rPr>
              <w:b/>
              <w:bCs/>
              <w:noProof/>
            </w:rPr>
            <w:fldChar w:fldCharType="end"/>
          </w:r>
        </w:p>
      </w:sdtContent>
    </w:sdt>
    <w:p w14:paraId="5BA2A0C7" w14:textId="77777777" w:rsidR="006D2662" w:rsidRDefault="006D2662">
      <w:pPr>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14:paraId="08FECC23" w14:textId="77777777" w:rsidR="000F7FBE" w:rsidRPr="00393AC7" w:rsidRDefault="000F7FBE" w:rsidP="00CE6085">
      <w:pPr>
        <w:pStyle w:val="Heading1"/>
        <w:rPr>
          <w:color w:val="F46636"/>
        </w:rPr>
      </w:pPr>
      <w:bookmarkStart w:id="0" w:name="_Toc100565114"/>
      <w:r w:rsidRPr="00393AC7">
        <w:rPr>
          <w:color w:val="F46636"/>
        </w:rPr>
        <w:lastRenderedPageBreak/>
        <w:t>Figures and Tables</w:t>
      </w:r>
      <w:bookmarkEnd w:id="0"/>
    </w:p>
    <w:p w14:paraId="31EA0606" w14:textId="77777777" w:rsidR="004E18EF" w:rsidRPr="000F7FBE" w:rsidRDefault="004E18EF" w:rsidP="000F7FBE">
      <w:pPr>
        <w:tabs>
          <w:tab w:val="left" w:pos="1097"/>
        </w:tabs>
      </w:pPr>
    </w:p>
    <w:p w14:paraId="79F5ED91" w14:textId="77777777" w:rsidR="00195BE5" w:rsidRPr="00142715" w:rsidRDefault="000F7FBE" w:rsidP="00142715">
      <w:pPr>
        <w:pStyle w:val="TableofFigures"/>
        <w:tabs>
          <w:tab w:val="left" w:pos="1100"/>
          <w:tab w:val="right" w:leader="dot" w:pos="9016"/>
        </w:tabs>
        <w:spacing w:after="120"/>
        <w:rPr>
          <w:rStyle w:val="Hyperlink"/>
          <w:noProof/>
          <w:lang w:eastAsia="en-AU"/>
        </w:rPr>
      </w:pPr>
      <w:r w:rsidRPr="00142715">
        <w:rPr>
          <w:rStyle w:val="Hyperlink"/>
          <w:noProof/>
          <w:lang w:eastAsia="en-AU"/>
        </w:rPr>
        <w:fldChar w:fldCharType="begin"/>
      </w:r>
      <w:r w:rsidRPr="00142715">
        <w:rPr>
          <w:rStyle w:val="Hyperlink"/>
          <w:noProof/>
          <w:lang w:eastAsia="en-AU"/>
        </w:rPr>
        <w:instrText xml:space="preserve"> TOC \h \z \c "Figure" </w:instrText>
      </w:r>
      <w:r w:rsidRPr="00142715">
        <w:rPr>
          <w:rStyle w:val="Hyperlink"/>
          <w:noProof/>
          <w:lang w:eastAsia="en-AU"/>
        </w:rPr>
        <w:fldChar w:fldCharType="separate"/>
      </w:r>
      <w:hyperlink w:anchor="_Toc100565162" w:history="1">
        <w:r w:rsidR="00142715">
          <w:rPr>
            <w:rStyle w:val="Hyperlink"/>
            <w:noProof/>
            <w:lang w:eastAsia="en-AU"/>
          </w:rPr>
          <w:t>Figure 1 Questacon STEM</w:t>
        </w:r>
        <w:r w:rsidR="00142715" w:rsidRPr="00142715">
          <w:rPr>
            <w:rStyle w:val="Hyperlink"/>
            <w:noProof/>
            <w:lang w:eastAsia="en-AU"/>
          </w:rPr>
          <w:t xml:space="preserve"> learning ecosystem dimensions and rubric</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_Toc100565162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7</w:t>
        </w:r>
        <w:r w:rsidR="00195BE5" w:rsidRPr="00142715">
          <w:rPr>
            <w:rStyle w:val="Hyperlink"/>
            <w:noProof/>
            <w:webHidden/>
            <w:lang w:eastAsia="en-AU"/>
          </w:rPr>
          <w:fldChar w:fldCharType="end"/>
        </w:r>
      </w:hyperlink>
    </w:p>
    <w:p w14:paraId="6AA7C843" w14:textId="77777777" w:rsidR="00195BE5" w:rsidRPr="00142715" w:rsidRDefault="003B64DD" w:rsidP="00142715">
      <w:pPr>
        <w:pStyle w:val="TableofFigures"/>
        <w:tabs>
          <w:tab w:val="left" w:pos="1100"/>
          <w:tab w:val="right" w:leader="dot" w:pos="9016"/>
        </w:tabs>
        <w:spacing w:after="120"/>
        <w:rPr>
          <w:rStyle w:val="Hyperlink"/>
          <w:noProof/>
          <w:lang w:eastAsia="en-AU"/>
        </w:rPr>
      </w:pPr>
      <w:hyperlink w:anchor="_Toc100565163" w:history="1">
        <w:r w:rsidR="001E3EF1" w:rsidRPr="7D5B7F2C">
          <w:rPr>
            <w:rStyle w:val="Hyperlink"/>
            <w:noProof/>
            <w:lang w:eastAsia="en-AU"/>
          </w:rPr>
          <w:t>F</w:t>
        </w:r>
        <w:r w:rsidR="00142715">
          <w:rPr>
            <w:rStyle w:val="Hyperlink"/>
            <w:noProof/>
            <w:lang w:eastAsia="en-AU"/>
          </w:rPr>
          <w:t>igure 2 A</w:t>
        </w:r>
        <w:r w:rsidR="00142715" w:rsidRPr="00142715">
          <w:rPr>
            <w:rStyle w:val="Hyperlink"/>
            <w:noProof/>
            <w:lang w:eastAsia="en-AU"/>
          </w:rPr>
          <w:t xml:space="preserve">ssessment of </w:t>
        </w:r>
        <w:r w:rsidR="00142715">
          <w:rPr>
            <w:rStyle w:val="Hyperlink"/>
            <w:noProof/>
            <w:lang w:eastAsia="en-AU"/>
          </w:rPr>
          <w:t>the STEM</w:t>
        </w:r>
        <w:r w:rsidR="00142715" w:rsidRPr="00142715">
          <w:rPr>
            <w:rStyle w:val="Hyperlink"/>
            <w:noProof/>
            <w:lang w:eastAsia="en-AU"/>
          </w:rPr>
          <w:t xml:space="preserve"> learning ecosystem in the </w:t>
        </w:r>
        <w:r w:rsidR="001E3EF1">
          <w:rPr>
            <w:rStyle w:val="Hyperlink"/>
            <w:noProof/>
            <w:lang w:eastAsia="en-AU"/>
          </w:rPr>
          <w:t>NT</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_Toc100565163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9</w:t>
        </w:r>
        <w:r w:rsidR="00195BE5" w:rsidRPr="00142715">
          <w:rPr>
            <w:rStyle w:val="Hyperlink"/>
            <w:noProof/>
            <w:webHidden/>
            <w:lang w:eastAsia="en-AU"/>
          </w:rPr>
          <w:fldChar w:fldCharType="end"/>
        </w:r>
      </w:hyperlink>
    </w:p>
    <w:p w14:paraId="41BAA475"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64" w:history="1">
        <w:r w:rsidR="00195BE5" w:rsidRPr="005C685F">
          <w:rPr>
            <w:rStyle w:val="Hyperlink"/>
            <w:noProof/>
            <w:lang w:eastAsia="en-AU"/>
          </w:rPr>
          <w:t>Figure 3 Applying an ecological model to a STEM learning ecosystem</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_Toc100565164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12</w:t>
        </w:r>
        <w:r w:rsidR="00195BE5" w:rsidRPr="00142715">
          <w:rPr>
            <w:rStyle w:val="Hyperlink"/>
            <w:noProof/>
            <w:webHidden/>
            <w:lang w:eastAsia="en-AU"/>
          </w:rPr>
          <w:fldChar w:fldCharType="end"/>
        </w:r>
      </w:hyperlink>
    </w:p>
    <w:p w14:paraId="3043E87C"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65" w:history="1">
        <w:r w:rsidR="00195BE5" w:rsidRPr="005C685F">
          <w:rPr>
            <w:rStyle w:val="Hyperlink"/>
            <w:noProof/>
            <w:lang w:eastAsia="en-AU"/>
          </w:rPr>
          <w:t>Figure 4 Questacon’s STEM learning ecosystem dimensions and rubric</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_Toc100565165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14</w:t>
        </w:r>
        <w:r w:rsidR="00195BE5" w:rsidRPr="00142715">
          <w:rPr>
            <w:rStyle w:val="Hyperlink"/>
            <w:noProof/>
            <w:webHidden/>
            <w:lang w:eastAsia="en-AU"/>
          </w:rPr>
          <w:fldChar w:fldCharType="end"/>
        </w:r>
      </w:hyperlink>
    </w:p>
    <w:p w14:paraId="383A9791"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66" w:history="1">
        <w:r w:rsidR="00195BE5" w:rsidRPr="005C685F">
          <w:rPr>
            <w:rStyle w:val="Hyperlink"/>
            <w:noProof/>
            <w:lang w:eastAsia="en-AU"/>
          </w:rPr>
          <w:t>Figure 5</w:t>
        </w:r>
        <w:r w:rsidR="00142715">
          <w:rPr>
            <w:rStyle w:val="Hyperlink"/>
            <w:noProof/>
            <w:lang w:eastAsia="en-AU"/>
          </w:rPr>
          <w:t xml:space="preserve"> </w:t>
        </w:r>
        <w:r w:rsidR="00195BE5" w:rsidRPr="005C685F">
          <w:rPr>
            <w:rStyle w:val="Hyperlink"/>
            <w:noProof/>
            <w:lang w:eastAsia="en-AU"/>
          </w:rPr>
          <w:t>Assessment of the STEM learning ecosystem dimensions and resilience</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_Toc100565166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17</w:t>
        </w:r>
        <w:r w:rsidR="00195BE5" w:rsidRPr="00142715">
          <w:rPr>
            <w:rStyle w:val="Hyperlink"/>
            <w:noProof/>
            <w:webHidden/>
            <w:lang w:eastAsia="en-AU"/>
          </w:rPr>
          <w:fldChar w:fldCharType="end"/>
        </w:r>
      </w:hyperlink>
    </w:p>
    <w:p w14:paraId="3AD56A32"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67" w:history="1">
        <w:r w:rsidR="00195BE5" w:rsidRPr="005C685F">
          <w:rPr>
            <w:rStyle w:val="Hyperlink"/>
            <w:noProof/>
            <w:lang w:eastAsia="en-AU"/>
          </w:rPr>
          <w:t>Figure 6</w:t>
        </w:r>
        <w:r w:rsidR="00142715">
          <w:rPr>
            <w:rStyle w:val="Hyperlink"/>
            <w:noProof/>
            <w:lang w:eastAsia="en-AU"/>
          </w:rPr>
          <w:t xml:space="preserve"> </w:t>
        </w:r>
        <w:r w:rsidR="00195BE5" w:rsidRPr="005C685F">
          <w:rPr>
            <w:rStyle w:val="Hyperlink"/>
            <w:noProof/>
            <w:lang w:eastAsia="en-AU"/>
          </w:rPr>
          <w:t>Informal provider STEM focus areas in 2019, and level of success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_Toc100565167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21</w:t>
        </w:r>
        <w:r w:rsidR="00195BE5" w:rsidRPr="00142715">
          <w:rPr>
            <w:rStyle w:val="Hyperlink"/>
            <w:noProof/>
            <w:webHidden/>
            <w:lang w:eastAsia="en-AU"/>
          </w:rPr>
          <w:fldChar w:fldCharType="end"/>
        </w:r>
      </w:hyperlink>
    </w:p>
    <w:p w14:paraId="2857D5CF"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68" w:history="1">
        <w:r w:rsidR="00195BE5" w:rsidRPr="005C685F">
          <w:rPr>
            <w:rStyle w:val="Hyperlink"/>
            <w:noProof/>
            <w:lang w:eastAsia="en-AU"/>
          </w:rPr>
          <w:t>Figure 7</w:t>
        </w:r>
        <w:r w:rsidR="00142715">
          <w:rPr>
            <w:rStyle w:val="Hyperlink"/>
            <w:noProof/>
            <w:lang w:eastAsia="en-AU"/>
          </w:rPr>
          <w:t xml:space="preserve"> </w:t>
        </w:r>
        <w:r w:rsidR="00195BE5" w:rsidRPr="005C685F">
          <w:rPr>
            <w:rStyle w:val="Hyperlink"/>
            <w:noProof/>
            <w:lang w:eastAsia="en-AU"/>
          </w:rPr>
          <w:t>Schools STEM focus areas in 2019, and level of success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_Toc100565168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21</w:t>
        </w:r>
        <w:r w:rsidR="00195BE5" w:rsidRPr="00142715">
          <w:rPr>
            <w:rStyle w:val="Hyperlink"/>
            <w:noProof/>
            <w:webHidden/>
            <w:lang w:eastAsia="en-AU"/>
          </w:rPr>
          <w:fldChar w:fldCharType="end"/>
        </w:r>
      </w:hyperlink>
    </w:p>
    <w:p w14:paraId="4CB23147" w14:textId="77777777" w:rsidR="00195BE5" w:rsidRPr="00142715" w:rsidRDefault="003B64DD" w:rsidP="004B5657">
      <w:pPr>
        <w:pStyle w:val="TableofFigures"/>
        <w:tabs>
          <w:tab w:val="left" w:pos="1100"/>
          <w:tab w:val="right" w:leader="dot" w:pos="9016"/>
        </w:tabs>
        <w:spacing w:after="120"/>
        <w:ind w:left="851" w:hanging="851"/>
        <w:rPr>
          <w:rStyle w:val="Hyperlink"/>
          <w:noProof/>
        </w:rPr>
      </w:pPr>
      <w:hyperlink w:anchor="_Toc100565169" w:history="1">
        <w:r w:rsidR="00195BE5" w:rsidRPr="005C685F">
          <w:rPr>
            <w:rStyle w:val="Hyperlink"/>
            <w:noProof/>
            <w:lang w:eastAsia="en-AU"/>
          </w:rPr>
          <w:t>Figure 8 National, state and local providers offering informal STEM eng</w:t>
        </w:r>
        <w:r w:rsidR="00142715">
          <w:rPr>
            <w:rStyle w:val="Hyperlink"/>
            <w:noProof/>
            <w:lang w:eastAsia="en-AU"/>
          </w:rPr>
          <w:t>agement opportunities in the NT</w:t>
        </w:r>
        <w:r w:rsidR="00195BE5" w:rsidRPr="005C685F">
          <w:rPr>
            <w:rStyle w:val="Hyperlink"/>
            <w:noProof/>
            <w:lang w:eastAsia="en-AU"/>
          </w:rPr>
          <w:t xml:space="preserve"> in 2019, by provider type</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_Toc100565169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23</w:t>
        </w:r>
        <w:r w:rsidR="00195BE5" w:rsidRPr="00142715">
          <w:rPr>
            <w:rStyle w:val="Hyperlink"/>
            <w:noProof/>
            <w:webHidden/>
            <w:lang w:eastAsia="en-AU"/>
          </w:rPr>
          <w:fldChar w:fldCharType="end"/>
        </w:r>
      </w:hyperlink>
    </w:p>
    <w:p w14:paraId="6B194AC8"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0" w:history="1">
        <w:r w:rsidR="00195BE5" w:rsidRPr="005C685F">
          <w:rPr>
            <w:rStyle w:val="Hyperlink"/>
            <w:noProof/>
            <w:lang w:eastAsia="en-AU"/>
          </w:rPr>
          <w:t>Figure 9</w:t>
        </w:r>
        <w:r w:rsidR="00142715">
          <w:rPr>
            <w:rStyle w:val="Hyperlink"/>
            <w:noProof/>
            <w:lang w:eastAsia="en-AU"/>
          </w:rPr>
          <w:t xml:space="preserve"> </w:t>
        </w:r>
        <w:r w:rsidR="00195BE5" w:rsidRPr="005C685F">
          <w:rPr>
            <w:rStyle w:val="Hyperlink"/>
            <w:noProof/>
            <w:lang w:eastAsia="en-AU"/>
          </w:rPr>
          <w:t>STEM resource</w:t>
        </w:r>
        <w:r w:rsidR="00142715">
          <w:rPr>
            <w:rStyle w:val="Hyperlink"/>
            <w:noProof/>
            <w:lang w:eastAsia="en-AU"/>
          </w:rPr>
          <w:t>s and supports in schools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_Toc100565170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26</w:t>
        </w:r>
        <w:r w:rsidR="00195BE5" w:rsidRPr="00142715">
          <w:rPr>
            <w:rStyle w:val="Hyperlink"/>
            <w:noProof/>
            <w:webHidden/>
            <w:lang w:eastAsia="en-AU"/>
          </w:rPr>
          <w:fldChar w:fldCharType="end"/>
        </w:r>
      </w:hyperlink>
    </w:p>
    <w:p w14:paraId="4456BA44"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1" w:history="1">
        <w:r w:rsidR="00195BE5" w:rsidRPr="005C685F">
          <w:rPr>
            <w:rStyle w:val="Hyperlink"/>
            <w:noProof/>
            <w:lang w:eastAsia="en-AU"/>
          </w:rPr>
          <w:t>Figure 10</w:t>
        </w:r>
        <w:r w:rsidR="00142715">
          <w:rPr>
            <w:rStyle w:val="Hyperlink"/>
            <w:noProof/>
            <w:lang w:eastAsia="en-AU"/>
          </w:rPr>
          <w:t xml:space="preserve"> </w:t>
        </w:r>
        <w:r w:rsidR="00195BE5" w:rsidRPr="005C685F">
          <w:rPr>
            <w:rStyle w:val="Hyperlink"/>
            <w:noProof/>
            <w:lang w:eastAsia="en-AU"/>
          </w:rPr>
          <w:t>STEM learning practices in schools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_Toc100565171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27</w:t>
        </w:r>
        <w:r w:rsidR="00195BE5" w:rsidRPr="00142715">
          <w:rPr>
            <w:rStyle w:val="Hyperlink"/>
            <w:noProof/>
            <w:webHidden/>
            <w:lang w:eastAsia="en-AU"/>
          </w:rPr>
          <w:fldChar w:fldCharType="end"/>
        </w:r>
      </w:hyperlink>
    </w:p>
    <w:p w14:paraId="4E3493DA"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2" w:history="1">
        <w:r w:rsidR="00195BE5" w:rsidRPr="005C685F">
          <w:rPr>
            <w:rStyle w:val="Hyperlink"/>
            <w:noProof/>
            <w:lang w:eastAsia="en-AU"/>
          </w:rPr>
          <w:t>Figure 11 Informal STEM activities in 2019 by target groups and provider type</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_Toc100565172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29</w:t>
        </w:r>
        <w:r w:rsidR="00195BE5" w:rsidRPr="00142715">
          <w:rPr>
            <w:rStyle w:val="Hyperlink"/>
            <w:noProof/>
            <w:webHidden/>
            <w:lang w:eastAsia="en-AU"/>
          </w:rPr>
          <w:fldChar w:fldCharType="end"/>
        </w:r>
      </w:hyperlink>
    </w:p>
    <w:p w14:paraId="5218E12B"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3" w:history="1">
        <w:r w:rsidR="00195BE5" w:rsidRPr="005C685F">
          <w:rPr>
            <w:rStyle w:val="Hyperlink"/>
            <w:noProof/>
            <w:lang w:eastAsia="en-AU"/>
          </w:rPr>
          <w:t>Figure 12 Target age groups of community STEM programs in 2019</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_Toc100565173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30</w:t>
        </w:r>
        <w:r w:rsidR="00195BE5" w:rsidRPr="00142715">
          <w:rPr>
            <w:rStyle w:val="Hyperlink"/>
            <w:noProof/>
            <w:webHidden/>
            <w:lang w:eastAsia="en-AU"/>
          </w:rPr>
          <w:fldChar w:fldCharType="end"/>
        </w:r>
      </w:hyperlink>
    </w:p>
    <w:p w14:paraId="1F8319B2"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4" w:history="1">
        <w:r w:rsidR="00142715">
          <w:rPr>
            <w:rStyle w:val="Hyperlink"/>
            <w:noProof/>
            <w:lang w:eastAsia="en-AU"/>
          </w:rPr>
          <w:t>Figure 13</w:t>
        </w:r>
        <w:r w:rsidR="00195BE5" w:rsidRPr="005C685F">
          <w:rPr>
            <w:rStyle w:val="Hyperlink"/>
            <w:noProof/>
            <w:lang w:eastAsia="en-AU"/>
          </w:rPr>
          <w:t xml:space="preserve"> Current vs ideal levels of connections betwee</w:t>
        </w:r>
        <w:r w:rsidR="00142715">
          <w:rPr>
            <w:rStyle w:val="Hyperlink"/>
            <w:noProof/>
            <w:lang w:eastAsia="en-AU"/>
          </w:rPr>
          <w:t>n informal STEM providers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_Toc100565174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33</w:t>
        </w:r>
        <w:r w:rsidR="00195BE5" w:rsidRPr="00142715">
          <w:rPr>
            <w:rStyle w:val="Hyperlink"/>
            <w:noProof/>
            <w:webHidden/>
            <w:lang w:eastAsia="en-AU"/>
          </w:rPr>
          <w:fldChar w:fldCharType="end"/>
        </w:r>
      </w:hyperlink>
    </w:p>
    <w:p w14:paraId="037D8ACC"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5" w:history="1">
        <w:r w:rsidR="00195BE5" w:rsidRPr="005C685F">
          <w:rPr>
            <w:rStyle w:val="Hyperlink"/>
            <w:noProof/>
            <w:lang w:eastAsia="en-AU"/>
          </w:rPr>
          <w:t>Figure 14</w:t>
        </w:r>
        <w:r w:rsidR="00142715">
          <w:rPr>
            <w:rStyle w:val="Hyperlink"/>
            <w:noProof/>
            <w:lang w:eastAsia="en-AU"/>
          </w:rPr>
          <w:t xml:space="preserve"> Map of Northern Territory</w:t>
        </w:r>
        <w:r w:rsidR="00195BE5" w:rsidRPr="005C685F">
          <w:rPr>
            <w:rStyle w:val="Hyperlink"/>
            <w:noProof/>
            <w:lang w:eastAsia="en-AU"/>
          </w:rPr>
          <w:t xml:space="preserve"> STEM learning ecosystem connectedness levels</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_Toc100565175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35</w:t>
        </w:r>
        <w:r w:rsidR="00195BE5" w:rsidRPr="00142715">
          <w:rPr>
            <w:rStyle w:val="Hyperlink"/>
            <w:noProof/>
            <w:webHidden/>
            <w:lang w:eastAsia="en-AU"/>
          </w:rPr>
          <w:fldChar w:fldCharType="end"/>
        </w:r>
      </w:hyperlink>
    </w:p>
    <w:p w14:paraId="02427261" w14:textId="77777777" w:rsidR="00195BE5" w:rsidRPr="00142715" w:rsidRDefault="003B64DD" w:rsidP="00142715">
      <w:pPr>
        <w:pStyle w:val="TableofFigures"/>
        <w:tabs>
          <w:tab w:val="left" w:pos="1100"/>
          <w:tab w:val="right" w:leader="dot" w:pos="9016"/>
        </w:tabs>
        <w:spacing w:after="120"/>
        <w:rPr>
          <w:rStyle w:val="Hyperlink"/>
          <w:noProof/>
        </w:rPr>
      </w:pPr>
      <w:hyperlink w:anchor="_Toc100565176" w:history="1">
        <w:r w:rsidR="00195BE5" w:rsidRPr="005C685F">
          <w:rPr>
            <w:rStyle w:val="Hyperlink"/>
            <w:noProof/>
            <w:lang w:eastAsia="en-AU"/>
          </w:rPr>
          <w:t>Figure 15 STEM provider and school perspectives on working together</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_Toc100565176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36</w:t>
        </w:r>
        <w:r w:rsidR="00195BE5" w:rsidRPr="00142715">
          <w:rPr>
            <w:rStyle w:val="Hyperlink"/>
            <w:noProof/>
            <w:webHidden/>
            <w:lang w:eastAsia="en-AU"/>
          </w:rPr>
          <w:fldChar w:fldCharType="end"/>
        </w:r>
      </w:hyperlink>
    </w:p>
    <w:p w14:paraId="4A2AA48A" w14:textId="77777777" w:rsidR="000F7FBE" w:rsidRPr="000909DD" w:rsidRDefault="000F7FBE" w:rsidP="00142715">
      <w:pPr>
        <w:pStyle w:val="TableofFigures"/>
        <w:tabs>
          <w:tab w:val="left" w:pos="1100"/>
          <w:tab w:val="right" w:leader="dot" w:pos="9016"/>
        </w:tabs>
        <w:spacing w:after="120"/>
        <w:rPr>
          <w:rStyle w:val="Hyperlink"/>
          <w:noProof/>
          <w:lang w:eastAsia="en-AU"/>
        </w:rPr>
      </w:pPr>
      <w:r w:rsidRPr="00142715">
        <w:rPr>
          <w:rStyle w:val="Hyperlink"/>
          <w:noProof/>
          <w:lang w:eastAsia="en-AU"/>
        </w:rPr>
        <w:fldChar w:fldCharType="end"/>
      </w:r>
    </w:p>
    <w:p w14:paraId="60F72FE7" w14:textId="77777777" w:rsidR="00195BE5" w:rsidRPr="00142715" w:rsidRDefault="000F7FBE" w:rsidP="00142715">
      <w:pPr>
        <w:pStyle w:val="TableofFigures"/>
        <w:tabs>
          <w:tab w:val="left" w:pos="1100"/>
          <w:tab w:val="right" w:leader="dot" w:pos="9016"/>
        </w:tabs>
        <w:spacing w:after="120"/>
        <w:rPr>
          <w:rStyle w:val="Hyperlink"/>
          <w:noProof/>
        </w:rPr>
      </w:pPr>
      <w:r w:rsidRPr="000909DD">
        <w:rPr>
          <w:rStyle w:val="Hyperlink"/>
          <w:noProof/>
        </w:rPr>
        <w:fldChar w:fldCharType="begin"/>
      </w:r>
      <w:r w:rsidRPr="000909DD">
        <w:rPr>
          <w:rStyle w:val="Hyperlink"/>
          <w:noProof/>
        </w:rPr>
        <w:instrText xml:space="preserve"> TOC \h \z \c "Table" </w:instrText>
      </w:r>
      <w:r w:rsidRPr="000909DD">
        <w:rPr>
          <w:rStyle w:val="Hyperlink"/>
          <w:noProof/>
        </w:rPr>
        <w:fldChar w:fldCharType="separate"/>
      </w:r>
      <w:hyperlink w:anchor="_Toc100565177" w:history="1">
        <w:r w:rsidR="004309E8">
          <w:rPr>
            <w:rStyle w:val="Hyperlink"/>
            <w:noProof/>
            <w:lang w:eastAsia="en-AU"/>
          </w:rPr>
          <w:t>Table</w:t>
        </w:r>
        <w:r w:rsidR="00195BE5" w:rsidRPr="00142715">
          <w:rPr>
            <w:rStyle w:val="Hyperlink"/>
            <w:noProof/>
            <w:lang w:eastAsia="en-AU"/>
          </w:rPr>
          <w:t xml:space="preserve"> 1</w:t>
        </w:r>
        <w:r w:rsidR="003F25A0">
          <w:rPr>
            <w:rStyle w:val="Hyperlink"/>
            <w:noProof/>
          </w:rPr>
          <w:t xml:space="preserve"> </w:t>
        </w:r>
        <w:r w:rsidR="00195BE5" w:rsidRPr="00142715">
          <w:rPr>
            <w:rStyle w:val="Hyperlink"/>
            <w:noProof/>
            <w:lang w:eastAsia="en-AU"/>
          </w:rPr>
          <w:t>D</w:t>
        </w:r>
        <w:r w:rsidR="00142715">
          <w:rPr>
            <w:rStyle w:val="Hyperlink"/>
            <w:noProof/>
            <w:lang w:eastAsia="en-AU"/>
          </w:rPr>
          <w:t>ata collected in the</w:t>
        </w:r>
        <w:r w:rsidR="00195BE5" w:rsidRPr="00142715">
          <w:rPr>
            <w:rStyle w:val="Hyperlink"/>
            <w:noProof/>
            <w:lang w:eastAsia="en-AU"/>
          </w:rPr>
          <w:t xml:space="preserve"> NT</w:t>
        </w:r>
        <w:r w:rsidR="00195BE5" w:rsidRPr="00142715">
          <w:rPr>
            <w:rStyle w:val="Hyperlink"/>
            <w:noProof/>
            <w:webHidden/>
            <w:lang w:eastAsia="en-AU"/>
          </w:rPr>
          <w:tab/>
        </w:r>
        <w:r w:rsidR="00195BE5" w:rsidRPr="00142715">
          <w:rPr>
            <w:rStyle w:val="Hyperlink"/>
            <w:noProof/>
            <w:webHidden/>
            <w:lang w:eastAsia="en-AU"/>
          </w:rPr>
          <w:fldChar w:fldCharType="begin"/>
        </w:r>
        <w:r w:rsidR="00195BE5" w:rsidRPr="00142715">
          <w:rPr>
            <w:rStyle w:val="Hyperlink"/>
            <w:noProof/>
            <w:webHidden/>
            <w:lang w:eastAsia="en-AU"/>
          </w:rPr>
          <w:instrText xml:space="preserve"> PAGEREF _Toc100565177 \h </w:instrText>
        </w:r>
        <w:r w:rsidR="00195BE5" w:rsidRPr="00142715">
          <w:rPr>
            <w:rStyle w:val="Hyperlink"/>
            <w:noProof/>
            <w:webHidden/>
            <w:lang w:eastAsia="en-AU"/>
          </w:rPr>
        </w:r>
        <w:r w:rsidR="00195BE5" w:rsidRPr="00142715">
          <w:rPr>
            <w:rStyle w:val="Hyperlink"/>
            <w:noProof/>
            <w:webHidden/>
            <w:lang w:eastAsia="en-AU"/>
          </w:rPr>
          <w:fldChar w:fldCharType="separate"/>
        </w:r>
        <w:r w:rsidR="0045038B">
          <w:rPr>
            <w:rStyle w:val="Hyperlink"/>
            <w:noProof/>
            <w:webHidden/>
            <w:lang w:eastAsia="en-AU"/>
          </w:rPr>
          <w:t>6</w:t>
        </w:r>
        <w:r w:rsidR="00195BE5" w:rsidRPr="00142715">
          <w:rPr>
            <w:rStyle w:val="Hyperlink"/>
            <w:noProof/>
            <w:webHidden/>
            <w:lang w:eastAsia="en-AU"/>
          </w:rPr>
          <w:fldChar w:fldCharType="end"/>
        </w:r>
      </w:hyperlink>
    </w:p>
    <w:p w14:paraId="05F5A5BC" w14:textId="77777777" w:rsidR="00195BE5" w:rsidRDefault="003B64DD" w:rsidP="7D5B7F2C">
      <w:pPr>
        <w:pStyle w:val="TableofFigures"/>
        <w:tabs>
          <w:tab w:val="left" w:pos="1100"/>
          <w:tab w:val="right" w:leader="dot" w:pos="9016"/>
        </w:tabs>
        <w:spacing w:after="120"/>
        <w:rPr>
          <w:rFonts w:asciiTheme="minorHAnsi" w:hAnsiTheme="minorHAnsi"/>
          <w:noProof/>
          <w:lang w:eastAsia="en-AU"/>
        </w:rPr>
      </w:pPr>
      <w:hyperlink w:anchor="_Toc100565178" w:history="1">
        <w:r w:rsidR="00195BE5" w:rsidRPr="00DF639E">
          <w:rPr>
            <w:rStyle w:val="Hyperlink"/>
            <w:noProof/>
          </w:rPr>
          <w:t xml:space="preserve">Table 2 </w:t>
        </w:r>
        <w:r w:rsidR="003F25A0">
          <w:rPr>
            <w:rFonts w:asciiTheme="minorHAnsi" w:hAnsiTheme="minorHAnsi"/>
            <w:noProof/>
            <w:lang w:eastAsia="en-AU"/>
          </w:rPr>
          <w:t xml:space="preserve"> </w:t>
        </w:r>
        <w:r w:rsidR="00043130">
          <w:rPr>
            <w:rStyle w:val="Hyperlink"/>
            <w:noProof/>
          </w:rPr>
          <w:t>M</w:t>
        </w:r>
        <w:r w:rsidR="00195BE5" w:rsidRPr="00DF639E">
          <w:rPr>
            <w:rStyle w:val="Hyperlink"/>
            <w:noProof/>
            <w:lang w:eastAsia="en-AU"/>
          </w:rPr>
          <w:t>easuring the role of STEM providers in STEM learning ecosystem</w:t>
        </w:r>
        <w:r w:rsidR="001E3EF1">
          <w:rPr>
            <w:rStyle w:val="Hyperlink"/>
            <w:noProof/>
            <w:lang w:eastAsia="en-AU"/>
          </w:rPr>
          <w:t>s</w:t>
        </w:r>
        <w:r w:rsidR="00043130">
          <w:rPr>
            <w:rStyle w:val="Hyperlink"/>
            <w:noProof/>
            <w:lang w:eastAsia="en-AU"/>
          </w:rPr>
          <w:tab/>
        </w:r>
        <w:r w:rsidR="00195BE5">
          <w:rPr>
            <w:noProof/>
            <w:webHidden/>
          </w:rPr>
          <w:fldChar w:fldCharType="begin"/>
        </w:r>
        <w:r w:rsidR="00195BE5">
          <w:rPr>
            <w:noProof/>
            <w:webHidden/>
          </w:rPr>
          <w:instrText xml:space="preserve"> PAGEREF _Toc100565178 \h </w:instrText>
        </w:r>
        <w:r w:rsidR="00195BE5">
          <w:rPr>
            <w:noProof/>
            <w:webHidden/>
          </w:rPr>
        </w:r>
        <w:r w:rsidR="00195BE5">
          <w:rPr>
            <w:noProof/>
            <w:webHidden/>
          </w:rPr>
          <w:fldChar w:fldCharType="separate"/>
        </w:r>
        <w:r w:rsidR="0045038B">
          <w:rPr>
            <w:noProof/>
            <w:webHidden/>
          </w:rPr>
          <w:t>15</w:t>
        </w:r>
        <w:r w:rsidR="00195BE5">
          <w:rPr>
            <w:noProof/>
            <w:webHidden/>
          </w:rPr>
          <w:fldChar w:fldCharType="end"/>
        </w:r>
      </w:hyperlink>
    </w:p>
    <w:p w14:paraId="3BE3D797" w14:textId="77777777" w:rsidR="00195BE5" w:rsidRDefault="003B64DD" w:rsidP="00142715">
      <w:pPr>
        <w:pStyle w:val="TableofFigures"/>
        <w:tabs>
          <w:tab w:val="left" w:pos="1100"/>
          <w:tab w:val="right" w:leader="dot" w:pos="9016"/>
        </w:tabs>
        <w:spacing w:after="120"/>
        <w:rPr>
          <w:rFonts w:asciiTheme="minorHAnsi" w:hAnsiTheme="minorHAnsi"/>
          <w:noProof/>
          <w:lang w:eastAsia="en-AU"/>
        </w:rPr>
      </w:pPr>
      <w:hyperlink w:anchor="_Toc100565179" w:history="1">
        <w:r w:rsidR="00195BE5" w:rsidRPr="00DF639E">
          <w:rPr>
            <w:rStyle w:val="Hyperlink"/>
            <w:noProof/>
          </w:rPr>
          <w:t>Table 3</w:t>
        </w:r>
        <w:r w:rsidR="003F25A0">
          <w:rPr>
            <w:rFonts w:asciiTheme="minorHAnsi" w:hAnsiTheme="minorHAnsi"/>
            <w:noProof/>
            <w:lang w:eastAsia="en-AU"/>
          </w:rPr>
          <w:t xml:space="preserve"> </w:t>
        </w:r>
        <w:r w:rsidR="00195BE5" w:rsidRPr="00DF639E">
          <w:rPr>
            <w:rStyle w:val="Hyperlink"/>
            <w:noProof/>
          </w:rPr>
          <w:t>Study data collection</w:t>
        </w:r>
        <w:r w:rsidR="00195BE5">
          <w:rPr>
            <w:noProof/>
            <w:webHidden/>
          </w:rPr>
          <w:tab/>
        </w:r>
        <w:r w:rsidR="00195BE5">
          <w:rPr>
            <w:noProof/>
            <w:webHidden/>
          </w:rPr>
          <w:fldChar w:fldCharType="begin"/>
        </w:r>
        <w:r w:rsidR="00195BE5">
          <w:rPr>
            <w:noProof/>
            <w:webHidden/>
          </w:rPr>
          <w:instrText xml:space="preserve"> PAGEREF _Toc100565179 \h </w:instrText>
        </w:r>
        <w:r w:rsidR="00195BE5">
          <w:rPr>
            <w:noProof/>
            <w:webHidden/>
          </w:rPr>
        </w:r>
        <w:r w:rsidR="00195BE5">
          <w:rPr>
            <w:noProof/>
            <w:webHidden/>
          </w:rPr>
          <w:fldChar w:fldCharType="separate"/>
        </w:r>
        <w:r w:rsidR="0045038B">
          <w:rPr>
            <w:noProof/>
            <w:webHidden/>
          </w:rPr>
          <w:t>16</w:t>
        </w:r>
        <w:r w:rsidR="00195BE5">
          <w:rPr>
            <w:noProof/>
            <w:webHidden/>
          </w:rPr>
          <w:fldChar w:fldCharType="end"/>
        </w:r>
      </w:hyperlink>
    </w:p>
    <w:p w14:paraId="2ED2A1D6" w14:textId="77777777" w:rsidR="00195BE5" w:rsidRDefault="003B64DD" w:rsidP="00142715">
      <w:pPr>
        <w:pStyle w:val="TableofFigures"/>
        <w:tabs>
          <w:tab w:val="left" w:pos="1100"/>
          <w:tab w:val="right" w:leader="dot" w:pos="9016"/>
        </w:tabs>
        <w:spacing w:after="120"/>
        <w:rPr>
          <w:rFonts w:asciiTheme="minorHAnsi" w:hAnsiTheme="minorHAnsi"/>
          <w:noProof/>
          <w:lang w:eastAsia="en-AU"/>
        </w:rPr>
      </w:pPr>
      <w:hyperlink w:anchor="_Toc100565180" w:history="1">
        <w:r w:rsidR="00195BE5" w:rsidRPr="00DF639E">
          <w:rPr>
            <w:rStyle w:val="Hyperlink"/>
            <w:noProof/>
          </w:rPr>
          <w:t>Table 4</w:t>
        </w:r>
        <w:r w:rsidR="003F25A0">
          <w:rPr>
            <w:rFonts w:asciiTheme="minorHAnsi" w:hAnsiTheme="minorHAnsi"/>
            <w:noProof/>
            <w:lang w:eastAsia="en-AU"/>
          </w:rPr>
          <w:t xml:space="preserve"> </w:t>
        </w:r>
        <w:r w:rsidR="00195BE5" w:rsidRPr="00DF639E">
          <w:rPr>
            <w:rStyle w:val="Hyperlink"/>
            <w:noProof/>
          </w:rPr>
          <w:t>STEM pathway programs in secondary schools</w:t>
        </w:r>
        <w:r w:rsidR="00195BE5">
          <w:rPr>
            <w:noProof/>
            <w:webHidden/>
          </w:rPr>
          <w:tab/>
        </w:r>
        <w:r w:rsidR="00195BE5">
          <w:rPr>
            <w:noProof/>
            <w:webHidden/>
          </w:rPr>
          <w:fldChar w:fldCharType="begin"/>
        </w:r>
        <w:r w:rsidR="00195BE5">
          <w:rPr>
            <w:noProof/>
            <w:webHidden/>
          </w:rPr>
          <w:instrText xml:space="preserve"> PAGEREF _Toc100565180 \h </w:instrText>
        </w:r>
        <w:r w:rsidR="00195BE5">
          <w:rPr>
            <w:noProof/>
            <w:webHidden/>
          </w:rPr>
        </w:r>
        <w:r w:rsidR="00195BE5">
          <w:rPr>
            <w:noProof/>
            <w:webHidden/>
          </w:rPr>
          <w:fldChar w:fldCharType="separate"/>
        </w:r>
        <w:r w:rsidR="0045038B">
          <w:rPr>
            <w:noProof/>
            <w:webHidden/>
          </w:rPr>
          <w:t>38</w:t>
        </w:r>
        <w:r w:rsidR="00195BE5">
          <w:rPr>
            <w:noProof/>
            <w:webHidden/>
          </w:rPr>
          <w:fldChar w:fldCharType="end"/>
        </w:r>
      </w:hyperlink>
    </w:p>
    <w:p w14:paraId="61974A62" w14:textId="77777777" w:rsidR="000F7FBE" w:rsidRDefault="000F7FBE" w:rsidP="00142715">
      <w:pPr>
        <w:pStyle w:val="TableofFigures"/>
        <w:tabs>
          <w:tab w:val="right" w:leader="dot" w:pos="9016"/>
        </w:tabs>
        <w:spacing w:after="120"/>
        <w:ind w:left="1418" w:hanging="1418"/>
        <w:rPr>
          <w:b/>
        </w:rPr>
      </w:pPr>
      <w:r w:rsidRPr="000909DD">
        <w:rPr>
          <w:rStyle w:val="Hyperlink"/>
          <w:noProof/>
        </w:rPr>
        <w:fldChar w:fldCharType="end"/>
      </w:r>
    </w:p>
    <w:p w14:paraId="040D81EC" w14:textId="77777777" w:rsidR="000F7FBE" w:rsidRPr="004E18EF" w:rsidRDefault="000F7FBE">
      <w:pPr>
        <w:rPr>
          <w:rFonts w:asciiTheme="majorHAnsi" w:eastAsiaTheme="majorEastAsia" w:hAnsiTheme="majorHAnsi" w:cstheme="majorBidi"/>
          <w:b/>
          <w:bCs/>
          <w:smallCaps/>
          <w:color w:val="000000" w:themeColor="text1"/>
          <w:sz w:val="36"/>
          <w:szCs w:val="36"/>
        </w:rPr>
      </w:pPr>
    </w:p>
    <w:p w14:paraId="153DF8EE" w14:textId="77777777" w:rsidR="0047794D" w:rsidRDefault="0047794D">
      <w:pPr>
        <w:rPr>
          <w:rFonts w:ascii="Franklin Gothic Heavy" w:eastAsiaTheme="majorEastAsia" w:hAnsi="Franklin Gothic Heavy" w:cstheme="majorBidi"/>
          <w:bCs/>
          <w:color w:val="C00000"/>
          <w:sz w:val="36"/>
          <w:szCs w:val="36"/>
        </w:rPr>
      </w:pPr>
      <w:r>
        <w:br w:type="page"/>
      </w:r>
    </w:p>
    <w:p w14:paraId="05836CCD" w14:textId="77777777" w:rsidR="00F819AD" w:rsidRPr="00393AC7" w:rsidRDefault="00F819AD" w:rsidP="00CE6085">
      <w:pPr>
        <w:pStyle w:val="Heading1"/>
        <w:rPr>
          <w:color w:val="F46636"/>
        </w:rPr>
      </w:pPr>
      <w:bookmarkStart w:id="1" w:name="_Toc100565115"/>
      <w:r w:rsidRPr="00393AC7">
        <w:rPr>
          <w:color w:val="F46636"/>
        </w:rPr>
        <w:lastRenderedPageBreak/>
        <w:t>Key definitions</w:t>
      </w:r>
      <w:bookmarkEnd w:id="1"/>
    </w:p>
    <w:p w14:paraId="1DF199A4" w14:textId="77777777" w:rsidR="00F819AD" w:rsidRPr="00B45622" w:rsidRDefault="00F819AD">
      <w:pPr>
        <w:rPr>
          <w:b/>
        </w:rPr>
      </w:pPr>
      <w:r w:rsidRPr="00D07574">
        <w:rPr>
          <w:b/>
        </w:rPr>
        <w:t>STEM</w:t>
      </w:r>
    </w:p>
    <w:p w14:paraId="589FDFA6" w14:textId="77777777" w:rsidR="00F819AD" w:rsidRDefault="006D578B">
      <w:r w:rsidRPr="006D578B">
        <w:rPr>
          <w:lang w:val="en-GB"/>
        </w:rPr>
        <w:t>STEM education is a term used to refer collectively to the teaching of the disciplines within its umbrella – science, technology, engineerin</w:t>
      </w:r>
      <w:r w:rsidR="001A2A12">
        <w:rPr>
          <w:lang w:val="en-GB"/>
        </w:rPr>
        <w:t xml:space="preserve">g and mathematics – and also </w:t>
      </w:r>
      <w:r w:rsidRPr="006D578B">
        <w:rPr>
          <w:lang w:val="en-GB"/>
        </w:rPr>
        <w:t>a cross-disciplinary approach to teaching that increases student interest in STEM-related fields and improves students’ problem solving and critical analysis skills.</w:t>
      </w:r>
      <w:r>
        <w:rPr>
          <w:rStyle w:val="FootnoteReference"/>
          <w:lang w:val="en-GB"/>
        </w:rPr>
        <w:footnoteReference w:id="2"/>
      </w:r>
      <w:r w:rsidRPr="006D578B">
        <w:rPr>
          <w:lang w:val="en-GB"/>
        </w:rPr>
        <w:t> </w:t>
      </w:r>
    </w:p>
    <w:p w14:paraId="0853D08E" w14:textId="77777777" w:rsidR="00F819AD" w:rsidRPr="00B45622" w:rsidRDefault="00F819AD">
      <w:pPr>
        <w:rPr>
          <w:b/>
        </w:rPr>
      </w:pPr>
      <w:r w:rsidRPr="00D07574">
        <w:rPr>
          <w:b/>
        </w:rPr>
        <w:t>STEM Learning Ecosystem</w:t>
      </w:r>
    </w:p>
    <w:p w14:paraId="1274849F" w14:textId="77777777" w:rsidR="00F819AD" w:rsidRDefault="00F819AD">
      <w:r>
        <w:t xml:space="preserve">A STEM Learning Ecosystem </w:t>
      </w:r>
      <w:r w:rsidRPr="0057713C">
        <w:t xml:space="preserve">encompasses schools, </w:t>
      </w:r>
      <w:r w:rsidR="00C90BC5">
        <w:t xml:space="preserve">tertiary institutions, </w:t>
      </w:r>
      <w:r w:rsidR="009E3FEA">
        <w:t xml:space="preserve">industry programs, </w:t>
      </w:r>
      <w:r w:rsidRPr="0057713C">
        <w:t>community settings such as after-school programs, science cent</w:t>
      </w:r>
      <w:r w:rsidR="00C90BC5">
        <w:t xml:space="preserve">res, </w:t>
      </w:r>
      <w:r w:rsidRPr="0057713C">
        <w:t>and museums, and informal experiences in a variety of environments that together constitute a rich array of learning opportunities for young people</w:t>
      </w:r>
      <w:r w:rsidR="007C54B8">
        <w:t xml:space="preserve"> and communities</w:t>
      </w:r>
      <w:r w:rsidRPr="0057713C">
        <w:t>.</w:t>
      </w:r>
      <w:r w:rsidR="007C54B8">
        <w:rPr>
          <w:rStyle w:val="FootnoteReference"/>
        </w:rPr>
        <w:footnoteReference w:id="3"/>
      </w:r>
    </w:p>
    <w:p w14:paraId="1B10819C" w14:textId="77777777" w:rsidR="00F819AD" w:rsidRPr="00B45622" w:rsidRDefault="00F819AD">
      <w:pPr>
        <w:rPr>
          <w:b/>
        </w:rPr>
      </w:pPr>
      <w:r w:rsidRPr="00D07574">
        <w:rPr>
          <w:b/>
        </w:rPr>
        <w:t>Informal STEM providers</w:t>
      </w:r>
    </w:p>
    <w:p w14:paraId="6348F9D6" w14:textId="77777777" w:rsidR="00F819AD" w:rsidRDefault="00A37607">
      <w:r>
        <w:t>Organisations or groups that provide STEM learning across a multitude of designed settings and experience</w:t>
      </w:r>
      <w:r w:rsidR="00826CF4">
        <w:t>s</w:t>
      </w:r>
      <w:r>
        <w:t xml:space="preserve"> outside of the formal classroom.</w:t>
      </w:r>
      <w:r w:rsidR="00DF5856">
        <w:rPr>
          <w:rStyle w:val="FootnoteReference"/>
        </w:rPr>
        <w:footnoteReference w:id="4"/>
      </w:r>
    </w:p>
    <w:p w14:paraId="01A5817B" w14:textId="77777777" w:rsidR="00F819AD" w:rsidRPr="00B45622" w:rsidRDefault="00F819AD">
      <w:pPr>
        <w:rPr>
          <w:b/>
        </w:rPr>
      </w:pPr>
      <w:r w:rsidRPr="00D07574">
        <w:rPr>
          <w:b/>
        </w:rPr>
        <w:t>Formal STEM providers</w:t>
      </w:r>
    </w:p>
    <w:p w14:paraId="4564ED07" w14:textId="77777777" w:rsidR="008E7B44" w:rsidRDefault="00A37607" w:rsidP="008E7B44">
      <w:r>
        <w:t>Organisations or groups that provide STEM learning activities that meet designed curriculum outcomes and are d</w:t>
      </w:r>
      <w:r w:rsidR="008D2806">
        <w:t xml:space="preserve">elivered as part of formal schooling </w:t>
      </w:r>
      <w:r w:rsidR="00EB49A0">
        <w:t xml:space="preserve">from </w:t>
      </w:r>
      <w:r w:rsidR="008D2806">
        <w:t>Foundation to Y</w:t>
      </w:r>
      <w:r w:rsidR="00EB49A0">
        <w:t>ea</w:t>
      </w:r>
      <w:r w:rsidR="008D2806">
        <w:t>r</w:t>
      </w:r>
      <w:r w:rsidR="00EB49A0">
        <w:t xml:space="preserve"> </w:t>
      </w:r>
      <w:r w:rsidR="008D2806">
        <w:t>12.</w:t>
      </w:r>
      <w:r w:rsidR="00927287" w:rsidRPr="00137360">
        <w:rPr>
          <w:rStyle w:val="FootnoteReference"/>
        </w:rPr>
        <w:footnoteReference w:id="5"/>
      </w:r>
    </w:p>
    <w:p w14:paraId="4BE5F8DD" w14:textId="77777777" w:rsidR="008E7B44" w:rsidRPr="008E7B44" w:rsidRDefault="1B226E68" w:rsidP="1B226E68">
      <w:pPr>
        <w:rPr>
          <w:rFonts w:eastAsia="Franklin Gothic Book" w:cs="Franklin Gothic Book"/>
          <w:color w:val="000000" w:themeColor="text1"/>
        </w:rPr>
      </w:pPr>
      <w:r w:rsidRPr="1B226E68">
        <w:rPr>
          <w:rFonts w:eastAsia="Franklin Gothic Book" w:cs="Franklin Gothic Book"/>
          <w:b/>
          <w:bCs/>
          <w:color w:val="000000" w:themeColor="text1"/>
        </w:rPr>
        <w:t>Questacon’s National Presence Strategy</w:t>
      </w:r>
    </w:p>
    <w:p w14:paraId="50891AFD" w14:textId="77777777" w:rsidR="008E7B44" w:rsidRDefault="1B226E68" w:rsidP="00043130">
      <w:r w:rsidRPr="00043130">
        <w:t>Questacon's National Presence Strategy aims to contribute to STEM capability nationally, and to support STEM learning ecosystems in specific regions through a place-based, sustained and cooperative approach to STEM engagement. The approach guides our activities with a focus on STEM leadership, collaboration, connections and capacity-building to achieve an enduring impact.</w:t>
      </w:r>
    </w:p>
    <w:p w14:paraId="5665111E" w14:textId="1C62EFAE" w:rsidR="00473BEF" w:rsidRPr="00393AC7" w:rsidRDefault="00473BEF" w:rsidP="00473BEF">
      <w:pPr>
        <w:pStyle w:val="Heading1"/>
        <w:rPr>
          <w:color w:val="F46636"/>
        </w:rPr>
      </w:pPr>
      <w:r>
        <w:rPr>
          <w:color w:val="F46636"/>
        </w:rPr>
        <w:t>Language Usage</w:t>
      </w:r>
    </w:p>
    <w:p w14:paraId="729B99B8" w14:textId="55201004" w:rsidR="00473BEF" w:rsidRPr="00043130" w:rsidRDefault="00473BEF" w:rsidP="00043130">
      <w:r w:rsidRPr="00473BEF">
        <w:t>For general use, Questacon prefers the phrase ‘First Nations’ where we might previously have used terms such as Indigenous, Aboriginal or Torres Strait Islander.</w:t>
      </w:r>
      <w:r>
        <w:t xml:space="preserve"> </w:t>
      </w:r>
      <w:r w:rsidRPr="00473BEF">
        <w:t xml:space="preserve">However, there are certain times when using ‘Indigenous’, ‘Aboriginal’ or ‘Torres Strait Islander’ is still appropriate. This includes when the word is part of the proper name of a program, organisation or job title, such as Indigenous Engagement Officer or Aboriginal Land Council. It is also appropriate to use well-established concepts which contain one or more of these words, like ‘Indigenous STEM’, ‘Indigenous-led’ and ‘Indigenous engagement’. These terms are also appropriate to use when quoting a person who self-describes </w:t>
      </w:r>
      <w:r>
        <w:t>or self-associates with them</w:t>
      </w:r>
      <w:r>
        <w:rPr>
          <w:rStyle w:val="FootnoteReference"/>
        </w:rPr>
        <w:footnoteReference w:id="6"/>
      </w:r>
      <w:r>
        <w:t>.</w:t>
      </w:r>
    </w:p>
    <w:p w14:paraId="36DD3A8C" w14:textId="77777777" w:rsidR="008E7B44" w:rsidRPr="00C665B2" w:rsidRDefault="008E7B44" w:rsidP="1B226E68">
      <w:pPr>
        <w:rPr>
          <w:b/>
          <w:bCs/>
        </w:rPr>
      </w:pPr>
    </w:p>
    <w:p w14:paraId="601BD025" w14:textId="77777777" w:rsidR="00F819AD" w:rsidRPr="001D553E" w:rsidRDefault="00F819AD">
      <w:pPr>
        <w:sectPr w:rsidR="00F819AD" w:rsidRPr="001D553E">
          <w:footerReference w:type="default" r:id="rId16"/>
          <w:pgSz w:w="11906" w:h="16838"/>
          <w:pgMar w:top="1440" w:right="1440" w:bottom="1440" w:left="1440" w:header="708" w:footer="708" w:gutter="0"/>
          <w:cols w:space="708"/>
          <w:docGrid w:linePitch="360"/>
        </w:sectPr>
      </w:pPr>
    </w:p>
    <w:p w14:paraId="260CF9A1" w14:textId="77777777" w:rsidR="004905FA" w:rsidRPr="00393AC7" w:rsidRDefault="008E51E6" w:rsidP="004905FA">
      <w:pPr>
        <w:pStyle w:val="Heading1"/>
        <w:rPr>
          <w:color w:val="F46636"/>
        </w:rPr>
      </w:pPr>
      <w:bookmarkStart w:id="2" w:name="_Toc100565116"/>
      <w:bookmarkStart w:id="3" w:name="_Toc82788287"/>
      <w:r w:rsidRPr="00393AC7">
        <w:rPr>
          <w:color w:val="F46636"/>
        </w:rPr>
        <w:lastRenderedPageBreak/>
        <w:t>Executive summary</w:t>
      </w:r>
      <w:bookmarkEnd w:id="2"/>
    </w:p>
    <w:p w14:paraId="5AD15553" w14:textId="77777777" w:rsidR="00E97181" w:rsidRPr="00CE2AA2" w:rsidRDefault="1B226E68" w:rsidP="47336269">
      <w:pPr>
        <w:rPr>
          <w:rFonts w:eastAsia="Franklin Gothic Book" w:cs="Franklin Gothic Book"/>
          <w:color w:val="000000" w:themeColor="text1"/>
        </w:rPr>
      </w:pPr>
      <w:r w:rsidRPr="47336269">
        <w:rPr>
          <w:rFonts w:eastAsia="Franklin Gothic Book" w:cs="Franklin Gothic Book"/>
          <w:color w:val="000000" w:themeColor="text1"/>
        </w:rPr>
        <w:t xml:space="preserve">Questacon, Australia’s National Science and Technology Centre, has been inspiring young people, families and educators through engagement with science, technology and innovation for 30 years in our Canberra Centres and around Australia. Questacon has a rich history of bringing innovative STEM experiences to communities in the Northern Territory </w:t>
      </w:r>
      <w:r w:rsidR="00C665B2">
        <w:rPr>
          <w:rFonts w:eastAsia="Franklin Gothic Book" w:cs="Franklin Gothic Book"/>
          <w:color w:val="000000" w:themeColor="text1"/>
        </w:rPr>
        <w:t xml:space="preserve">(NT) </w:t>
      </w:r>
      <w:r w:rsidRPr="47336269">
        <w:rPr>
          <w:rFonts w:eastAsia="Franklin Gothic Book" w:cs="Franklin Gothic Book"/>
          <w:color w:val="000000" w:themeColor="text1"/>
        </w:rPr>
        <w:t xml:space="preserve">and forging relationships with other STEM providers. </w:t>
      </w:r>
    </w:p>
    <w:p w14:paraId="2BC34811" w14:textId="52C7136C" w:rsidR="00E97181" w:rsidRPr="00CE2AA2" w:rsidRDefault="1B226E68" w:rsidP="1B226E68">
      <w:pPr>
        <w:rPr>
          <w:rFonts w:eastAsia="Franklin Gothic Book" w:cs="Franklin Gothic Book"/>
          <w:color w:val="000000" w:themeColor="text1"/>
        </w:rPr>
      </w:pPr>
      <w:r w:rsidRPr="1B226E68">
        <w:rPr>
          <w:rFonts w:eastAsia="Franklin Gothic Book" w:cs="Franklin Gothic Book"/>
          <w:color w:val="000000" w:themeColor="text1"/>
        </w:rPr>
        <w:t>We commissioned this study to create a snapshot of the STEM learning ecosystem in the N</w:t>
      </w:r>
      <w:r w:rsidR="00C665B2">
        <w:rPr>
          <w:rFonts w:eastAsia="Franklin Gothic Book" w:cs="Franklin Gothic Book"/>
          <w:color w:val="000000" w:themeColor="text1"/>
        </w:rPr>
        <w:t>T</w:t>
      </w:r>
      <w:r w:rsidRPr="1B226E68">
        <w:rPr>
          <w:rFonts w:eastAsia="Franklin Gothic Book" w:cs="Franklin Gothic Book"/>
          <w:color w:val="000000" w:themeColor="text1"/>
        </w:rPr>
        <w:t xml:space="preserve">. The study was also conducted in </w:t>
      </w:r>
      <w:r w:rsidR="009F04FD">
        <w:rPr>
          <w:rFonts w:eastAsia="Franklin Gothic Book" w:cs="Franklin Gothic Book"/>
          <w:color w:val="000000" w:themeColor="text1"/>
        </w:rPr>
        <w:t xml:space="preserve">2 </w:t>
      </w:r>
      <w:r w:rsidRPr="1B226E68">
        <w:rPr>
          <w:rFonts w:eastAsia="Franklin Gothic Book" w:cs="Franklin Gothic Book"/>
          <w:color w:val="000000" w:themeColor="text1"/>
        </w:rPr>
        <w:t xml:space="preserve">other focus regions: Tasmania and Central Queensland (Gladstone and Rockhampton). The study aimed to: </w:t>
      </w:r>
    </w:p>
    <w:p w14:paraId="7DB071C3" w14:textId="77777777" w:rsidR="00E97181" w:rsidRPr="00CE2AA2" w:rsidRDefault="1B226E68" w:rsidP="1B226E68">
      <w:pPr>
        <w:pStyle w:val="ListParagraph"/>
        <w:numPr>
          <w:ilvl w:val="0"/>
          <w:numId w:val="1"/>
        </w:numPr>
        <w:rPr>
          <w:rFonts w:asciiTheme="minorHAnsi" w:hAnsiTheme="minorHAnsi"/>
          <w:color w:val="000000" w:themeColor="text1"/>
        </w:rPr>
      </w:pPr>
      <w:r w:rsidRPr="1B226E68">
        <w:rPr>
          <w:rFonts w:eastAsia="Franklin Gothic Book" w:cs="Franklin Gothic Book"/>
          <w:color w:val="000000" w:themeColor="text1"/>
        </w:rPr>
        <w:t xml:space="preserve">build our understanding of the STEM learning ecosystem </w:t>
      </w:r>
    </w:p>
    <w:p w14:paraId="750951E1" w14:textId="77777777" w:rsidR="00E97181" w:rsidRPr="00CE2AA2" w:rsidRDefault="1B226E68" w:rsidP="1B226E68">
      <w:pPr>
        <w:pStyle w:val="ListParagraph"/>
        <w:numPr>
          <w:ilvl w:val="0"/>
          <w:numId w:val="1"/>
        </w:numPr>
        <w:rPr>
          <w:rFonts w:asciiTheme="minorHAnsi" w:hAnsiTheme="minorHAnsi"/>
          <w:color w:val="000000" w:themeColor="text1"/>
        </w:rPr>
      </w:pPr>
      <w:r w:rsidRPr="1B226E68">
        <w:rPr>
          <w:rFonts w:eastAsia="Franklin Gothic Book" w:cs="Franklin Gothic Book"/>
          <w:color w:val="000000" w:themeColor="text1"/>
        </w:rPr>
        <w:t>inform our engagement with regional stakeholders</w:t>
      </w:r>
    </w:p>
    <w:p w14:paraId="01971150" w14:textId="77777777" w:rsidR="00E97181" w:rsidRPr="00CE2AA2" w:rsidRDefault="1B226E68" w:rsidP="1B226E68">
      <w:pPr>
        <w:pStyle w:val="ListParagraph"/>
        <w:numPr>
          <w:ilvl w:val="0"/>
          <w:numId w:val="1"/>
        </w:numPr>
        <w:rPr>
          <w:rFonts w:asciiTheme="minorHAnsi" w:hAnsiTheme="minorHAnsi"/>
          <w:color w:val="000000" w:themeColor="text1"/>
        </w:rPr>
      </w:pPr>
      <w:proofErr w:type="gramStart"/>
      <w:r w:rsidRPr="1B226E68">
        <w:rPr>
          <w:rFonts w:eastAsia="Franklin Gothic Book" w:cs="Franklin Gothic Book"/>
          <w:color w:val="000000" w:themeColor="text1"/>
        </w:rPr>
        <w:t>provide</w:t>
      </w:r>
      <w:proofErr w:type="gramEnd"/>
      <w:r w:rsidRPr="1B226E68">
        <w:rPr>
          <w:rFonts w:eastAsia="Franklin Gothic Book" w:cs="Franklin Gothic Book"/>
          <w:color w:val="000000" w:themeColor="text1"/>
        </w:rPr>
        <w:t xml:space="preserve"> a baseline for a future evaluation of Questacon’s National Presence Strategy.</w:t>
      </w:r>
      <w:r>
        <w:t xml:space="preserve"> </w:t>
      </w:r>
    </w:p>
    <w:p w14:paraId="1B7FE52F" w14:textId="77777777" w:rsidR="00E97181" w:rsidRPr="00393AC7" w:rsidRDefault="00CE2AA2" w:rsidP="000E443A">
      <w:pPr>
        <w:pStyle w:val="Heading2"/>
        <w:rPr>
          <w:color w:val="F0523E"/>
        </w:rPr>
      </w:pPr>
      <w:bookmarkStart w:id="4" w:name="_Toc99638802"/>
      <w:bookmarkStart w:id="5" w:name="_Toc100565117"/>
      <w:r w:rsidRPr="00393AC7">
        <w:rPr>
          <w:color w:val="F0523E"/>
        </w:rPr>
        <w:t xml:space="preserve">Questacon’s </w:t>
      </w:r>
      <w:r w:rsidR="008170A1" w:rsidRPr="00393AC7">
        <w:rPr>
          <w:color w:val="F0523E"/>
        </w:rPr>
        <w:t>N</w:t>
      </w:r>
      <w:r w:rsidRPr="00393AC7">
        <w:rPr>
          <w:color w:val="F0523E"/>
        </w:rPr>
        <w:t xml:space="preserve">ational </w:t>
      </w:r>
      <w:r w:rsidR="008170A1" w:rsidRPr="00393AC7">
        <w:rPr>
          <w:color w:val="F0523E"/>
        </w:rPr>
        <w:t>P</w:t>
      </w:r>
      <w:r w:rsidRPr="00393AC7">
        <w:rPr>
          <w:color w:val="F0523E"/>
        </w:rPr>
        <w:t xml:space="preserve">resence </w:t>
      </w:r>
      <w:r w:rsidR="008170A1" w:rsidRPr="00393AC7">
        <w:rPr>
          <w:color w:val="F0523E"/>
        </w:rPr>
        <w:t>S</w:t>
      </w:r>
      <w:r w:rsidRPr="00393AC7">
        <w:rPr>
          <w:color w:val="F0523E"/>
        </w:rPr>
        <w:t>trategy</w:t>
      </w:r>
      <w:bookmarkEnd w:id="4"/>
      <w:bookmarkEnd w:id="5"/>
    </w:p>
    <w:p w14:paraId="1487FB9E" w14:textId="77777777" w:rsidR="00E83005" w:rsidRDefault="00393AC7" w:rsidP="1B226E68">
      <w:r>
        <w:rPr>
          <w:noProof/>
          <w:lang w:eastAsia="en-AU"/>
        </w:rPr>
        <mc:AlternateContent>
          <mc:Choice Requires="wps">
            <w:drawing>
              <wp:anchor distT="45720" distB="45720" distL="114300" distR="114300" simplePos="0" relativeHeight="251856948" behindDoc="0" locked="0" layoutInCell="1" allowOverlap="1" wp14:anchorId="1BCD1061" wp14:editId="24FA2A63">
                <wp:simplePos x="0" y="0"/>
                <wp:positionH relativeFrom="margin">
                  <wp:align>right</wp:align>
                </wp:positionH>
                <wp:positionV relativeFrom="paragraph">
                  <wp:posOffset>5274</wp:posOffset>
                </wp:positionV>
                <wp:extent cx="2360930" cy="216154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1540"/>
                        </a:xfrm>
                        <a:prstGeom prst="rect">
                          <a:avLst/>
                        </a:prstGeom>
                        <a:solidFill>
                          <a:srgbClr val="3A328D">
                            <a:alpha val="85098"/>
                          </a:srgbClr>
                        </a:solidFill>
                        <a:ln w="9525">
                          <a:noFill/>
                          <a:miter lim="800000"/>
                          <a:headEnd/>
                          <a:tailEnd/>
                        </a:ln>
                      </wps:spPr>
                      <wps:txbx>
                        <w:txbxContent>
                          <w:p w14:paraId="06C03CAA" w14:textId="77777777" w:rsidR="003B64DD" w:rsidRPr="00CE79E5" w:rsidRDefault="003B64DD" w:rsidP="00393AC7">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17E40753" w14:textId="77777777" w:rsidR="003B64DD" w:rsidRDefault="003B64DD" w:rsidP="00393AC7">
                            <w:pPr>
                              <w:pStyle w:val="ListParagraph"/>
                              <w:ind w:left="0"/>
                              <w:jc w:val="center"/>
                              <w:rPr>
                                <w:b/>
                                <w:i/>
                                <w:color w:val="FFFFFF" w:themeColor="background1"/>
                              </w:rPr>
                            </w:pPr>
                          </w:p>
                          <w:p w14:paraId="21F9AC28" w14:textId="77777777" w:rsidR="003B64DD" w:rsidRPr="00534470" w:rsidRDefault="003B64DD" w:rsidP="00393AC7">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BCD1061" id="_x0000_t202" coordsize="21600,21600" o:spt="202" path="m,l,21600r21600,l21600,xe">
                <v:stroke joinstyle="miter"/>
                <v:path gradientshapeok="t" o:connecttype="rect"/>
              </v:shapetype>
              <v:shape id="Text Box 2" o:spid="_x0000_s1026" type="#_x0000_t202" style="position:absolute;margin-left:134.7pt;margin-top:.4pt;width:185.9pt;height:170.2pt;z-index:2518569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" fillcolor="#3a328d" stroked="f">
                <v:fill opacity="55769f"/>
                <v:textbox>
                  <w:txbxContent>
                    <w:p w14:paraId="06C03CAA" w14:textId="77777777" w:rsidR="003B64DD" w:rsidRPr="00CE79E5" w:rsidRDefault="003B64DD" w:rsidP="00393AC7">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17E40753" w14:textId="77777777" w:rsidR="003B64DD" w:rsidRDefault="003B64DD" w:rsidP="00393AC7">
                      <w:pPr>
                        <w:pStyle w:val="ListParagraph"/>
                        <w:ind w:left="0"/>
                        <w:jc w:val="center"/>
                        <w:rPr>
                          <w:b/>
                          <w:i/>
                          <w:color w:val="FFFFFF" w:themeColor="background1"/>
                        </w:rPr>
                      </w:pPr>
                    </w:p>
                    <w:p w14:paraId="21F9AC28" w14:textId="77777777" w:rsidR="003B64DD" w:rsidRPr="00534470" w:rsidRDefault="003B64DD" w:rsidP="00393AC7">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v:textbox>
                <w10:wrap type="square" anchorx="margin"/>
              </v:shape>
            </w:pict>
          </mc:Fallback>
        </mc:AlternateContent>
      </w:r>
      <w:r w:rsidR="1B226E68" w:rsidRPr="00C665B2">
        <w:rPr>
          <w:rFonts w:eastAsia="Franklin Gothic Book" w:cs="Franklin Gothic Book"/>
          <w:color w:val="000000" w:themeColor="text1"/>
        </w:rPr>
        <w:t xml:space="preserve">Our </w:t>
      </w:r>
      <w:r w:rsidR="1B226E68" w:rsidRPr="00F97E4A">
        <w:rPr>
          <w:rFonts w:eastAsia="Franklin Gothic Book" w:cs="Franklin Gothic Book"/>
          <w:i/>
          <w:iCs/>
          <w:color w:val="000000" w:themeColor="text1"/>
        </w:rPr>
        <w:t>National Presence Strategy</w:t>
      </w:r>
      <w:r w:rsidR="1B226E68" w:rsidRPr="00C665B2">
        <w:rPr>
          <w:rFonts w:eastAsia="Franklin Gothic Book" w:cs="Franklin Gothic Book"/>
          <w:color w:val="000000" w:themeColor="text1"/>
        </w:rPr>
        <w:t xml:space="preserve"> (NP Strategy) </w:t>
      </w:r>
      <w:r w:rsidR="1B226E68" w:rsidRPr="00043130">
        <w:rPr>
          <w:rFonts w:eastAsia="Calibri" w:cs="Calibri"/>
          <w:color w:val="000000" w:themeColor="text1"/>
        </w:rPr>
        <w:t xml:space="preserve">aims to contribute to STEM capability nationally, and to support STEM learning ecosystems in specific regions through a place-based approach to STEM engagement. It </w:t>
      </w:r>
      <w:r w:rsidR="1B226E68" w:rsidRPr="00C665B2">
        <w:rPr>
          <w:rFonts w:eastAsia="Franklin Gothic Book" w:cs="Franklin Gothic Book"/>
          <w:color w:val="000000" w:themeColor="text1"/>
        </w:rPr>
        <w:t xml:space="preserve">represents a shift in focus for Questacon from delivering primarily one-off inspirational STEM </w:t>
      </w:r>
      <w:r w:rsidR="1B226E68" w:rsidRPr="00930225">
        <w:rPr>
          <w:rFonts w:eastAsia="Franklin Gothic Book" w:cs="Franklin Gothic Book"/>
          <w:color w:val="000000" w:themeColor="text1"/>
        </w:rPr>
        <w:t>experiences to a model equally focused on sustained, collaborative engagement to achieve an enduring impact</w:t>
      </w:r>
      <w:r w:rsidR="1B226E68" w:rsidRPr="1B226E68">
        <w:rPr>
          <w:rFonts w:eastAsia="Franklin Gothic Book" w:cs="Franklin Gothic Book"/>
          <w:color w:val="000000" w:themeColor="text1"/>
        </w:rPr>
        <w:t>.</w:t>
      </w:r>
    </w:p>
    <w:p w14:paraId="3FCC9C93" w14:textId="77777777" w:rsidR="00E83005" w:rsidRDefault="00E83005" w:rsidP="00E83005">
      <w:pPr>
        <w:rPr>
          <w:rFonts w:cstheme="minorHAnsi"/>
        </w:rPr>
      </w:pPr>
      <w:r>
        <w:rPr>
          <w:rFonts w:cstheme="minorHAnsi"/>
        </w:rPr>
        <w:t>Under the NP Strategy,</w:t>
      </w:r>
      <w:r w:rsidRPr="00CB322C">
        <w:rPr>
          <w:rFonts w:cstheme="minorHAnsi"/>
        </w:rPr>
        <w:t xml:space="preserve"> Questacon </w:t>
      </w:r>
      <w:r>
        <w:rPr>
          <w:rFonts w:cstheme="minorHAnsi"/>
        </w:rPr>
        <w:t>will</w:t>
      </w:r>
      <w:r w:rsidRPr="00CB322C">
        <w:rPr>
          <w:rFonts w:cstheme="minorHAnsi"/>
        </w:rPr>
        <w:t xml:space="preserve"> not</w:t>
      </w:r>
      <w:r>
        <w:rPr>
          <w:rFonts w:cstheme="minorHAnsi"/>
        </w:rPr>
        <w:t xml:space="preserve"> only</w:t>
      </w:r>
      <w:r w:rsidRPr="00CB322C">
        <w:rPr>
          <w:rFonts w:cstheme="minorHAnsi"/>
        </w:rPr>
        <w:t xml:space="preserve"> measure success by the uptake or outcomes of </w:t>
      </w:r>
      <w:r>
        <w:rPr>
          <w:rFonts w:cstheme="minorHAnsi"/>
        </w:rPr>
        <w:t xml:space="preserve">its </w:t>
      </w:r>
      <w:r w:rsidRPr="00CB322C">
        <w:rPr>
          <w:rFonts w:cstheme="minorHAnsi"/>
        </w:rPr>
        <w:t xml:space="preserve">individual programs </w:t>
      </w:r>
      <w:r>
        <w:rPr>
          <w:rFonts w:cstheme="minorHAnsi"/>
        </w:rPr>
        <w:t>but will</w:t>
      </w:r>
      <w:r w:rsidRPr="00CB322C">
        <w:rPr>
          <w:rFonts w:cstheme="minorHAnsi"/>
        </w:rPr>
        <w:t xml:space="preserve"> also </w:t>
      </w:r>
      <w:r>
        <w:rPr>
          <w:rFonts w:cstheme="minorHAnsi"/>
        </w:rPr>
        <w:t xml:space="preserve">measure </w:t>
      </w:r>
      <w:r w:rsidRPr="00CB322C">
        <w:rPr>
          <w:rFonts w:cstheme="minorHAnsi"/>
        </w:rPr>
        <w:t xml:space="preserve">our capacity to support and connect to other </w:t>
      </w:r>
      <w:r>
        <w:rPr>
          <w:rFonts w:cstheme="minorHAnsi"/>
        </w:rPr>
        <w:t xml:space="preserve">providers, </w:t>
      </w:r>
      <w:r w:rsidRPr="00CB322C">
        <w:rPr>
          <w:rFonts w:cstheme="minorHAnsi"/>
        </w:rPr>
        <w:t>experiences</w:t>
      </w:r>
      <w:r>
        <w:rPr>
          <w:rFonts w:cstheme="minorHAnsi"/>
        </w:rPr>
        <w:t xml:space="preserve"> and</w:t>
      </w:r>
      <w:r w:rsidRPr="00CB322C">
        <w:rPr>
          <w:rFonts w:cstheme="minorHAnsi"/>
        </w:rPr>
        <w:t xml:space="preserve"> resources in the </w:t>
      </w:r>
      <w:r w:rsidR="00F71CD6">
        <w:rPr>
          <w:rFonts w:cstheme="minorHAnsi"/>
        </w:rPr>
        <w:t xml:space="preserve">STEM </w:t>
      </w:r>
      <w:r w:rsidRPr="00CB322C">
        <w:rPr>
          <w:rFonts w:cstheme="minorHAnsi"/>
        </w:rPr>
        <w:t>learning ecosystem</w:t>
      </w:r>
      <w:r>
        <w:rPr>
          <w:rFonts w:cstheme="minorHAnsi"/>
        </w:rPr>
        <w:t>.</w:t>
      </w:r>
    </w:p>
    <w:p w14:paraId="279F9021" w14:textId="77777777" w:rsidR="004A3A3E" w:rsidRPr="00393AC7" w:rsidRDefault="000E443A" w:rsidP="00697E3E">
      <w:pPr>
        <w:pStyle w:val="Heading2"/>
        <w:rPr>
          <w:color w:val="F0523E"/>
        </w:rPr>
      </w:pPr>
      <w:bookmarkStart w:id="6" w:name="_Toc99638803"/>
      <w:bookmarkStart w:id="7" w:name="_Toc100565118"/>
      <w:r w:rsidRPr="00393AC7">
        <w:rPr>
          <w:color w:val="F0523E"/>
        </w:rPr>
        <w:t>W</w:t>
      </w:r>
      <w:r w:rsidR="00CE78BC" w:rsidRPr="00393AC7">
        <w:rPr>
          <w:color w:val="F0523E"/>
        </w:rPr>
        <w:t>hat we did</w:t>
      </w:r>
      <w:bookmarkEnd w:id="6"/>
      <w:bookmarkEnd w:id="7"/>
    </w:p>
    <w:p w14:paraId="2F69002E" w14:textId="434E53C8" w:rsidR="00F71CD6" w:rsidRDefault="00FE7715" w:rsidP="1B226E68">
      <w:r>
        <w:t>The study focused on the collective role of organisations in equipping young people for the future, informal STEM providers and their interaction with formal education</w:t>
      </w:r>
      <w:r w:rsidR="00D735C0">
        <w:t>.</w:t>
      </w:r>
    </w:p>
    <w:p w14:paraId="6A38B568" w14:textId="77777777" w:rsidR="0027547D" w:rsidRDefault="00664884" w:rsidP="0027547D">
      <w:r>
        <w:t xml:space="preserve">In </w:t>
      </w:r>
      <w:r w:rsidR="0094701F">
        <w:t>the NT</w:t>
      </w:r>
      <w:r>
        <w:t xml:space="preserve">, </w:t>
      </w:r>
      <w:r w:rsidR="003D0470">
        <w:t>we collected a range of data and information</w:t>
      </w:r>
      <w:r w:rsidR="0020768F">
        <w:t xml:space="preserve"> using 2019 as a reference year</w:t>
      </w:r>
      <w:r w:rsidR="00115B69">
        <w:t xml:space="preserve"> (</w:t>
      </w:r>
      <w:r w:rsidR="00115B69" w:rsidRPr="00535F60">
        <w:rPr>
          <w:rFonts w:ascii="Segoe UI" w:hAnsi="Segoe UI" w:cs="Segoe UI"/>
          <w:b/>
          <w:bCs/>
          <w:color w:val="5868AE"/>
          <w:sz w:val="20"/>
          <w:szCs w:val="20"/>
        </w:rPr>
        <w:fldChar w:fldCharType="begin"/>
      </w:r>
      <w:r w:rsidR="00115B69" w:rsidRPr="00535F60">
        <w:rPr>
          <w:rFonts w:ascii="Segoe UI" w:hAnsi="Segoe UI" w:cs="Segoe UI"/>
          <w:b/>
          <w:bCs/>
          <w:color w:val="5868AE"/>
          <w:sz w:val="20"/>
          <w:szCs w:val="20"/>
        </w:rPr>
        <w:instrText xml:space="preserve"> REF _Ref99643927 \h </w:instrText>
      </w:r>
      <w:r w:rsidR="00535F60">
        <w:rPr>
          <w:rFonts w:ascii="Segoe UI" w:hAnsi="Segoe UI" w:cs="Segoe UI"/>
          <w:b/>
          <w:bCs/>
          <w:color w:val="5868AE"/>
          <w:sz w:val="20"/>
          <w:szCs w:val="20"/>
        </w:rPr>
        <w:instrText xml:space="preserve"> \* MERGEFORMAT </w:instrText>
      </w:r>
      <w:r w:rsidR="00115B69" w:rsidRPr="00535F60">
        <w:rPr>
          <w:rFonts w:ascii="Segoe UI" w:hAnsi="Segoe UI" w:cs="Segoe UI"/>
          <w:b/>
          <w:bCs/>
          <w:color w:val="5868AE"/>
          <w:sz w:val="20"/>
          <w:szCs w:val="20"/>
        </w:rPr>
      </w:r>
      <w:r w:rsidR="00115B69" w:rsidRPr="00535F60">
        <w:rPr>
          <w:rFonts w:ascii="Segoe UI" w:hAnsi="Segoe UI" w:cs="Segoe UI"/>
          <w:b/>
          <w:bCs/>
          <w:color w:val="5868AE"/>
          <w:sz w:val="20"/>
          <w:szCs w:val="20"/>
        </w:rPr>
        <w:fldChar w:fldCharType="separate"/>
      </w:r>
      <w:r w:rsidR="001526AA" w:rsidRPr="001526AA">
        <w:rPr>
          <w:rFonts w:ascii="Segoe UI" w:hAnsi="Segoe UI" w:cs="Segoe UI"/>
          <w:b/>
          <w:bCs/>
          <w:color w:val="5868AE"/>
          <w:sz w:val="20"/>
          <w:szCs w:val="20"/>
        </w:rPr>
        <w:t>TABLE 1</w:t>
      </w:r>
      <w:r w:rsidR="00115B69" w:rsidRPr="00535F60">
        <w:rPr>
          <w:rFonts w:ascii="Segoe UI" w:hAnsi="Segoe UI" w:cs="Segoe UI"/>
          <w:b/>
          <w:bCs/>
          <w:color w:val="5868AE"/>
          <w:sz w:val="20"/>
          <w:szCs w:val="20"/>
        </w:rPr>
        <w:fldChar w:fldCharType="end"/>
      </w:r>
      <w:r w:rsidR="00115B69">
        <w:t xml:space="preserve">). </w:t>
      </w:r>
      <w:r w:rsidR="003D0470">
        <w:rPr>
          <w:rFonts w:eastAsia="Segoe UI"/>
        </w:rPr>
        <w:t>L</w:t>
      </w:r>
      <w:r w:rsidR="003D0470" w:rsidRPr="00FB33AE">
        <w:rPr>
          <w:rFonts w:eastAsia="Segoe UI"/>
        </w:rPr>
        <w:t>imitation</w:t>
      </w:r>
      <w:r w:rsidR="003D0470">
        <w:rPr>
          <w:rFonts w:eastAsia="Segoe UI"/>
        </w:rPr>
        <w:t>s</w:t>
      </w:r>
      <w:r w:rsidR="003D0470" w:rsidRPr="00FB33AE">
        <w:rPr>
          <w:rFonts w:eastAsia="Segoe UI"/>
        </w:rPr>
        <w:t xml:space="preserve"> of this </w:t>
      </w:r>
      <w:r w:rsidR="003D0470">
        <w:rPr>
          <w:rFonts w:eastAsia="Segoe UI"/>
        </w:rPr>
        <w:t>s</w:t>
      </w:r>
      <w:r w:rsidR="003D0470" w:rsidRPr="00FB33AE">
        <w:rPr>
          <w:rFonts w:eastAsia="Segoe UI"/>
        </w:rPr>
        <w:t xml:space="preserve">tudy </w:t>
      </w:r>
      <w:r w:rsidR="003D0470">
        <w:rPr>
          <w:rFonts w:eastAsia="Segoe UI"/>
        </w:rPr>
        <w:t>included the low response rate to surveys impacting the ability to genera</w:t>
      </w:r>
      <w:r w:rsidR="0027547D">
        <w:rPr>
          <w:rFonts w:eastAsia="Segoe UI"/>
        </w:rPr>
        <w:t>lise and disaggregate findings.</w:t>
      </w:r>
    </w:p>
    <w:p w14:paraId="1C9448AD" w14:textId="6DEC202A" w:rsidR="00D735C0" w:rsidRPr="00393AC7" w:rsidRDefault="008469E5" w:rsidP="0000375B">
      <w:pPr>
        <w:pStyle w:val="Caption"/>
        <w:rPr>
          <w:rFonts w:ascii="Segoe UI" w:hAnsi="Segoe UI" w:cs="Segoe UI"/>
          <w:b/>
          <w:bCs/>
          <w:i w:val="0"/>
          <w:iCs w:val="0"/>
          <w:color w:val="3A328D"/>
          <w:sz w:val="20"/>
          <w:szCs w:val="20"/>
        </w:rPr>
      </w:pPr>
      <w:bookmarkStart w:id="8" w:name="_Ref99643927"/>
      <w:bookmarkStart w:id="9" w:name="_Toc100565177"/>
      <w:r w:rsidRPr="00393AC7">
        <w:rPr>
          <w:rFonts w:ascii="Segoe UI" w:hAnsi="Segoe UI" w:cs="Segoe UI"/>
          <w:b/>
          <w:bCs/>
          <w:i w:val="0"/>
          <w:iCs w:val="0"/>
          <w:color w:val="3A328D"/>
          <w:sz w:val="20"/>
          <w:szCs w:val="20"/>
        </w:rPr>
        <w:t xml:space="preserve">TABLE </w:t>
      </w:r>
      <w:r w:rsidR="0000375B" w:rsidRPr="00393AC7">
        <w:rPr>
          <w:rFonts w:ascii="Segoe UI" w:hAnsi="Segoe UI" w:cs="Segoe UI"/>
          <w:b/>
          <w:bCs/>
          <w:i w:val="0"/>
          <w:iCs w:val="0"/>
          <w:color w:val="3A328D"/>
          <w:sz w:val="20"/>
          <w:szCs w:val="20"/>
        </w:rPr>
        <w:fldChar w:fldCharType="begin"/>
      </w:r>
      <w:r w:rsidR="0000375B" w:rsidRPr="00393AC7">
        <w:rPr>
          <w:rFonts w:ascii="Segoe UI" w:hAnsi="Segoe UI" w:cs="Segoe UI"/>
          <w:b/>
          <w:bCs/>
          <w:i w:val="0"/>
          <w:iCs w:val="0"/>
          <w:color w:val="3A328D"/>
          <w:sz w:val="20"/>
          <w:szCs w:val="20"/>
        </w:rPr>
        <w:instrText xml:space="preserve"> SEQ Table \* ARABIC </w:instrText>
      </w:r>
      <w:r w:rsidR="0000375B" w:rsidRPr="00393AC7">
        <w:rPr>
          <w:rFonts w:ascii="Segoe UI" w:hAnsi="Segoe UI" w:cs="Segoe UI"/>
          <w:b/>
          <w:bCs/>
          <w:i w:val="0"/>
          <w:iCs w:val="0"/>
          <w:color w:val="3A328D"/>
          <w:sz w:val="20"/>
          <w:szCs w:val="20"/>
        </w:rPr>
        <w:fldChar w:fldCharType="separate"/>
      </w:r>
      <w:r w:rsidR="001526AA">
        <w:rPr>
          <w:rFonts w:ascii="Segoe UI" w:hAnsi="Segoe UI" w:cs="Segoe UI"/>
          <w:b/>
          <w:bCs/>
          <w:i w:val="0"/>
          <w:iCs w:val="0"/>
          <w:noProof/>
          <w:color w:val="3A328D"/>
          <w:sz w:val="20"/>
          <w:szCs w:val="20"/>
        </w:rPr>
        <w:t>1</w:t>
      </w:r>
      <w:r w:rsidR="0000375B" w:rsidRPr="00393AC7">
        <w:rPr>
          <w:rFonts w:ascii="Segoe UI" w:hAnsi="Segoe UI" w:cs="Segoe UI"/>
          <w:b/>
          <w:bCs/>
          <w:i w:val="0"/>
          <w:iCs w:val="0"/>
          <w:color w:val="3A328D"/>
          <w:sz w:val="20"/>
          <w:szCs w:val="20"/>
        </w:rPr>
        <w:fldChar w:fldCharType="end"/>
      </w:r>
      <w:bookmarkEnd w:id="8"/>
      <w:r w:rsidR="003B64DD">
        <w:rPr>
          <w:rFonts w:ascii="Segoe UI" w:hAnsi="Segoe UI" w:cs="Segoe UI"/>
          <w:b/>
          <w:bCs/>
          <w:i w:val="0"/>
          <w:iCs w:val="0"/>
          <w:color w:val="3A328D"/>
          <w:sz w:val="20"/>
          <w:szCs w:val="20"/>
        </w:rPr>
        <w:t xml:space="preserve"> </w:t>
      </w:r>
      <w:r w:rsidRPr="00393AC7">
        <w:rPr>
          <w:rFonts w:ascii="Segoe UI" w:hAnsi="Segoe UI" w:cs="Segoe UI"/>
          <w:b/>
          <w:bCs/>
          <w:i w:val="0"/>
          <w:iCs w:val="0"/>
          <w:color w:val="3A328D"/>
          <w:sz w:val="20"/>
          <w:szCs w:val="20"/>
        </w:rPr>
        <w:t xml:space="preserve">DATA COLLECTED IN </w:t>
      </w:r>
      <w:r w:rsidR="0094701F" w:rsidRPr="00393AC7">
        <w:rPr>
          <w:rFonts w:ascii="Segoe UI" w:hAnsi="Segoe UI" w:cs="Segoe UI"/>
          <w:b/>
          <w:bCs/>
          <w:i w:val="0"/>
          <w:iCs w:val="0"/>
          <w:color w:val="3A328D"/>
          <w:sz w:val="20"/>
          <w:szCs w:val="20"/>
        </w:rPr>
        <w:t>THE NT</w:t>
      </w:r>
      <w:bookmarkEnd w:id="9"/>
    </w:p>
    <w:tbl>
      <w:tblPr>
        <w:tblStyle w:val="PlainTable2"/>
        <w:tblW w:w="9072" w:type="dxa"/>
        <w:tblLook w:val="04A0" w:firstRow="1" w:lastRow="0" w:firstColumn="1" w:lastColumn="0" w:noHBand="0" w:noVBand="1"/>
        <w:tblCaption w:val="Table 1: data collected in the NT"/>
        <w:tblDescription w:val="Table 1 shows areas of inquiry and response rates for three data sources in the NT: informal STEM provider surveys, school surveys, and stakeholder interviews. 11 out of 13 (85%) stakeholders responded, 18 out of 57 (32%) schools, and 19 informal STEM providers. Primary areas of inquiry were STEM vision, activities, capacity, connections, and regional STEM priorities, strengths and challenges."/>
      </w:tblPr>
      <w:tblGrid>
        <w:gridCol w:w="2835"/>
        <w:gridCol w:w="3828"/>
        <w:gridCol w:w="2409"/>
      </w:tblGrid>
      <w:tr w:rsidR="00A2198E" w:rsidRPr="00A2198E" w14:paraId="2FF3C6B2" w14:textId="77777777" w:rsidTr="00561C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7FB4CBEB" w14:textId="77777777" w:rsidR="003D0470" w:rsidRPr="00583A13" w:rsidRDefault="00D735C0" w:rsidP="00710693">
            <w:pPr>
              <w:rPr>
                <w:rFonts w:ascii="Arial" w:eastAsia="Times New Roman" w:hAnsi="Arial" w:cs="Arial"/>
                <w:color w:val="F46636"/>
                <w:sz w:val="20"/>
                <w:szCs w:val="20"/>
                <w:lang w:eastAsia="en-AU"/>
              </w:rPr>
            </w:pPr>
            <w:r w:rsidRPr="00583A13">
              <w:rPr>
                <w:rFonts w:ascii="Arial" w:eastAsia="Times New Roman" w:hAnsi="Arial" w:cs="Arial"/>
                <w:color w:val="F46636"/>
                <w:sz w:val="20"/>
                <w:szCs w:val="20"/>
                <w:lang w:eastAsia="en-AU"/>
              </w:rPr>
              <w:t>Data</w:t>
            </w:r>
            <w:r w:rsidR="003D0470" w:rsidRPr="00583A13">
              <w:rPr>
                <w:rFonts w:ascii="Arial" w:eastAsia="Times New Roman" w:hAnsi="Arial" w:cs="Arial"/>
                <w:color w:val="F46636"/>
                <w:sz w:val="20"/>
                <w:szCs w:val="20"/>
                <w:lang w:eastAsia="en-AU"/>
              </w:rPr>
              <w:t xml:space="preserve"> source </w:t>
            </w:r>
          </w:p>
        </w:tc>
        <w:tc>
          <w:tcPr>
            <w:tcW w:w="3828" w:type="dxa"/>
            <w:hideMark/>
          </w:tcPr>
          <w:p w14:paraId="55FFE39E" w14:textId="77777777" w:rsidR="003D0470" w:rsidRPr="00583A13" w:rsidRDefault="00E97181"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583A13">
              <w:rPr>
                <w:rFonts w:ascii="Arial" w:eastAsia="Times New Roman" w:hAnsi="Arial" w:cs="Arial"/>
                <w:color w:val="F46636"/>
                <w:sz w:val="20"/>
                <w:szCs w:val="20"/>
                <w:lang w:eastAsia="en-AU"/>
              </w:rPr>
              <w:t>Areas of inquiry</w:t>
            </w:r>
          </w:p>
        </w:tc>
        <w:tc>
          <w:tcPr>
            <w:tcW w:w="2409" w:type="dxa"/>
            <w:hideMark/>
          </w:tcPr>
          <w:p w14:paraId="54CBF7F1" w14:textId="77777777" w:rsidR="003D0470" w:rsidRPr="00583A13" w:rsidRDefault="003D0470"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583A13">
              <w:rPr>
                <w:rFonts w:ascii="Arial" w:eastAsia="Times New Roman" w:hAnsi="Arial" w:cs="Arial"/>
                <w:color w:val="F46636"/>
                <w:sz w:val="20"/>
                <w:szCs w:val="20"/>
                <w:lang w:eastAsia="en-AU"/>
              </w:rPr>
              <w:t>Data (Response rate) </w:t>
            </w:r>
          </w:p>
        </w:tc>
      </w:tr>
      <w:tr w:rsidR="003D0470" w:rsidRPr="00DC2269" w14:paraId="35D32B56" w14:textId="77777777" w:rsidTr="0094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361A74F4" w14:textId="77777777" w:rsidR="003D0470" w:rsidRPr="00697E3E" w:rsidRDefault="00E97181" w:rsidP="00710693">
            <w:pPr>
              <w:rPr>
                <w:rFonts w:ascii="Arial" w:eastAsia="Times New Roman" w:hAnsi="Arial" w:cs="Arial"/>
                <w:sz w:val="20"/>
                <w:szCs w:val="20"/>
                <w:lang w:eastAsia="en-AU"/>
              </w:rPr>
            </w:pPr>
            <w:r>
              <w:rPr>
                <w:rFonts w:ascii="Arial" w:eastAsia="Times New Roman" w:hAnsi="Arial" w:cs="Arial"/>
                <w:sz w:val="20"/>
                <w:szCs w:val="20"/>
                <w:lang w:eastAsia="en-AU"/>
              </w:rPr>
              <w:t>I</w:t>
            </w:r>
            <w:r w:rsidR="003D0470" w:rsidRPr="00697E3E">
              <w:rPr>
                <w:rFonts w:ascii="Arial" w:eastAsia="Times New Roman" w:hAnsi="Arial" w:cs="Arial"/>
                <w:sz w:val="20"/>
                <w:szCs w:val="20"/>
                <w:lang w:eastAsia="en-AU"/>
              </w:rPr>
              <w:t>nformal STEM providers</w:t>
            </w:r>
            <w:r>
              <w:rPr>
                <w:rFonts w:ascii="Arial" w:eastAsia="Times New Roman" w:hAnsi="Arial" w:cs="Arial"/>
                <w:sz w:val="20"/>
                <w:szCs w:val="20"/>
                <w:lang w:eastAsia="en-AU"/>
              </w:rPr>
              <w:t xml:space="preserve"> survey</w:t>
            </w:r>
          </w:p>
        </w:tc>
        <w:tc>
          <w:tcPr>
            <w:tcW w:w="3828" w:type="dxa"/>
          </w:tcPr>
          <w:p w14:paraId="300589C3" w14:textId="77777777" w:rsidR="003D0470" w:rsidRPr="00697E3E" w:rsidRDefault="00E97181"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697E3E">
              <w:rPr>
                <w:rFonts w:ascii="Arial" w:hAnsi="Arial" w:cs="Arial"/>
                <w:sz w:val="20"/>
                <w:szCs w:val="20"/>
              </w:rPr>
              <w:t>STEM vision, activities, and connections</w:t>
            </w:r>
          </w:p>
        </w:tc>
        <w:tc>
          <w:tcPr>
            <w:tcW w:w="2409" w:type="dxa"/>
          </w:tcPr>
          <w:p w14:paraId="5F82BE80" w14:textId="77777777" w:rsidR="003D0470" w:rsidRPr="00697E3E" w:rsidRDefault="003D0470"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00697E3E">
              <w:rPr>
                <w:rFonts w:ascii="Arial" w:eastAsia="Times New Roman" w:hAnsi="Arial" w:cs="Arial"/>
                <w:sz w:val="20"/>
                <w:szCs w:val="20"/>
                <w:lang w:eastAsia="en-AU"/>
              </w:rPr>
              <w:t>1</w:t>
            </w:r>
            <w:r w:rsidR="0094701F">
              <w:rPr>
                <w:rFonts w:ascii="Arial" w:eastAsia="Times New Roman" w:hAnsi="Arial" w:cs="Arial"/>
                <w:sz w:val="20"/>
                <w:szCs w:val="20"/>
                <w:lang w:eastAsia="en-AU"/>
              </w:rPr>
              <w:t>9</w:t>
            </w:r>
            <w:r w:rsidRPr="00697E3E">
              <w:rPr>
                <w:rFonts w:ascii="Arial" w:eastAsia="Times New Roman" w:hAnsi="Arial" w:cs="Arial"/>
                <w:sz w:val="20"/>
                <w:szCs w:val="20"/>
                <w:lang w:eastAsia="en-AU"/>
              </w:rPr>
              <w:t xml:space="preserve"> (Unknown)</w:t>
            </w:r>
          </w:p>
        </w:tc>
      </w:tr>
      <w:tr w:rsidR="003D0470" w:rsidRPr="00DC2269" w14:paraId="7ABA527B" w14:textId="77777777" w:rsidTr="0094701F">
        <w:tc>
          <w:tcPr>
            <w:cnfStyle w:val="001000000000" w:firstRow="0" w:lastRow="0" w:firstColumn="1" w:lastColumn="0" w:oddVBand="0" w:evenVBand="0" w:oddHBand="0" w:evenHBand="0" w:firstRowFirstColumn="0" w:firstRowLastColumn="0" w:lastRowFirstColumn="0" w:lastRowLastColumn="0"/>
            <w:tcW w:w="2835" w:type="dxa"/>
            <w:hideMark/>
          </w:tcPr>
          <w:p w14:paraId="01325F3B" w14:textId="77777777" w:rsidR="003D0470" w:rsidRPr="00697E3E" w:rsidRDefault="003D0470" w:rsidP="00710693">
            <w:pPr>
              <w:rPr>
                <w:rFonts w:ascii="Arial" w:eastAsia="Times New Roman" w:hAnsi="Arial" w:cs="Arial"/>
                <w:sz w:val="20"/>
                <w:szCs w:val="20"/>
                <w:lang w:eastAsia="en-AU"/>
              </w:rPr>
            </w:pPr>
            <w:r w:rsidRPr="00697E3E">
              <w:rPr>
                <w:rFonts w:ascii="Arial" w:eastAsia="Times New Roman" w:hAnsi="Arial" w:cs="Arial"/>
                <w:sz w:val="20"/>
                <w:szCs w:val="20"/>
                <w:lang w:eastAsia="en-AU"/>
              </w:rPr>
              <w:t>S</w:t>
            </w:r>
            <w:r w:rsidR="00E97181" w:rsidRPr="007E222D">
              <w:rPr>
                <w:rFonts w:ascii="Arial" w:eastAsia="Times New Roman" w:hAnsi="Arial" w:cs="Arial"/>
                <w:sz w:val="20"/>
                <w:szCs w:val="20"/>
                <w:lang w:eastAsia="en-AU"/>
              </w:rPr>
              <w:t xml:space="preserve">chool survey </w:t>
            </w:r>
          </w:p>
          <w:p w14:paraId="047C1DDF" w14:textId="77777777" w:rsidR="003D0470" w:rsidRPr="00697E3E" w:rsidRDefault="003D0470" w:rsidP="00710693">
            <w:pPr>
              <w:jc w:val="right"/>
              <w:rPr>
                <w:rFonts w:ascii="Arial" w:eastAsia="Times New Roman" w:hAnsi="Arial" w:cs="Arial"/>
                <w:sz w:val="20"/>
                <w:szCs w:val="20"/>
                <w:lang w:eastAsia="en-AU"/>
              </w:rPr>
            </w:pPr>
          </w:p>
        </w:tc>
        <w:tc>
          <w:tcPr>
            <w:tcW w:w="3828" w:type="dxa"/>
            <w:vAlign w:val="center"/>
          </w:tcPr>
          <w:p w14:paraId="2892B9C6" w14:textId="77777777" w:rsidR="003D0470" w:rsidRPr="00697E3E" w:rsidRDefault="00E97181" w:rsidP="007E222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697E3E">
              <w:rPr>
                <w:rFonts w:ascii="Arial" w:hAnsi="Arial" w:cs="Arial"/>
                <w:sz w:val="20"/>
                <w:szCs w:val="20"/>
              </w:rPr>
              <w:t>STEM capacity, activities and connections</w:t>
            </w:r>
          </w:p>
        </w:tc>
        <w:tc>
          <w:tcPr>
            <w:tcW w:w="2409" w:type="dxa"/>
          </w:tcPr>
          <w:p w14:paraId="1FEDA407" w14:textId="77777777" w:rsidR="003D0470" w:rsidRPr="00697E3E" w:rsidRDefault="003D0470" w:rsidP="007106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697E3E">
              <w:rPr>
                <w:rFonts w:ascii="Arial" w:eastAsia="Times New Roman" w:hAnsi="Arial" w:cs="Arial"/>
                <w:sz w:val="20"/>
                <w:szCs w:val="20"/>
                <w:lang w:eastAsia="en-AU"/>
              </w:rPr>
              <w:t>1</w:t>
            </w:r>
            <w:r w:rsidR="0094701F">
              <w:rPr>
                <w:rFonts w:ascii="Arial" w:eastAsia="Times New Roman" w:hAnsi="Arial" w:cs="Arial"/>
                <w:sz w:val="20"/>
                <w:szCs w:val="20"/>
                <w:lang w:eastAsia="en-AU"/>
              </w:rPr>
              <w:t>8</w:t>
            </w:r>
            <w:r w:rsidRPr="00697E3E">
              <w:rPr>
                <w:rFonts w:ascii="Arial" w:eastAsia="Times New Roman" w:hAnsi="Arial" w:cs="Arial"/>
                <w:sz w:val="20"/>
                <w:szCs w:val="20"/>
                <w:lang w:eastAsia="en-AU"/>
              </w:rPr>
              <w:t xml:space="preserve"> (</w:t>
            </w:r>
            <w:r w:rsidR="0094701F">
              <w:rPr>
                <w:rFonts w:ascii="Arial" w:eastAsia="Times New Roman" w:hAnsi="Arial" w:cs="Arial"/>
                <w:sz w:val="20"/>
                <w:szCs w:val="20"/>
                <w:lang w:eastAsia="en-AU"/>
              </w:rPr>
              <w:t>32</w:t>
            </w:r>
            <w:r w:rsidRPr="00697E3E">
              <w:rPr>
                <w:rFonts w:ascii="Arial" w:eastAsia="Times New Roman" w:hAnsi="Arial" w:cs="Arial"/>
                <w:sz w:val="20"/>
                <w:szCs w:val="20"/>
                <w:lang w:eastAsia="en-AU"/>
              </w:rPr>
              <w:t>%,N=</w:t>
            </w:r>
            <w:r w:rsidR="0094701F">
              <w:rPr>
                <w:rFonts w:ascii="Arial" w:eastAsia="Times New Roman" w:hAnsi="Arial" w:cs="Arial"/>
                <w:sz w:val="20"/>
                <w:szCs w:val="20"/>
                <w:lang w:eastAsia="en-AU"/>
              </w:rPr>
              <w:t>5</w:t>
            </w:r>
            <w:r w:rsidRPr="00697E3E">
              <w:rPr>
                <w:rFonts w:ascii="Arial" w:eastAsia="Times New Roman" w:hAnsi="Arial" w:cs="Arial"/>
                <w:sz w:val="20"/>
                <w:szCs w:val="20"/>
                <w:lang w:eastAsia="en-AU"/>
              </w:rPr>
              <w:t>7</w:t>
            </w:r>
            <w:r w:rsidR="0094701F">
              <w:rPr>
                <w:rFonts w:ascii="Arial" w:eastAsia="Times New Roman" w:hAnsi="Arial" w:cs="Arial"/>
                <w:sz w:val="20"/>
                <w:szCs w:val="20"/>
                <w:lang w:eastAsia="en-AU"/>
              </w:rPr>
              <w:t xml:space="preserve"> Darwin/Palmerston schools</w:t>
            </w:r>
            <w:r w:rsidR="00E97181" w:rsidRPr="007E222D">
              <w:rPr>
                <w:rFonts w:ascii="Arial" w:eastAsia="Times New Roman" w:hAnsi="Arial" w:cs="Arial"/>
                <w:sz w:val="20"/>
                <w:szCs w:val="20"/>
                <w:lang w:eastAsia="en-AU"/>
              </w:rPr>
              <w:t>)</w:t>
            </w:r>
          </w:p>
        </w:tc>
      </w:tr>
      <w:tr w:rsidR="003D0470" w:rsidRPr="00DC2269" w14:paraId="276B3628" w14:textId="77777777" w:rsidTr="00947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58FB2823" w14:textId="77777777" w:rsidR="003D0470" w:rsidRPr="00697E3E" w:rsidRDefault="003D0470" w:rsidP="00710693">
            <w:pPr>
              <w:rPr>
                <w:rFonts w:ascii="Arial" w:eastAsia="Times New Roman" w:hAnsi="Arial" w:cs="Arial"/>
                <w:color w:val="000000"/>
                <w:sz w:val="20"/>
                <w:szCs w:val="20"/>
                <w:lang w:eastAsia="en-AU"/>
              </w:rPr>
            </w:pPr>
            <w:r w:rsidRPr="00697E3E">
              <w:rPr>
                <w:rFonts w:ascii="Arial" w:eastAsia="Times New Roman" w:hAnsi="Arial" w:cs="Arial"/>
                <w:color w:val="000000"/>
                <w:sz w:val="20"/>
                <w:szCs w:val="20"/>
                <w:lang w:eastAsia="en-AU"/>
              </w:rPr>
              <w:t>Stakeholder interviews </w:t>
            </w:r>
          </w:p>
          <w:p w14:paraId="363FBB14" w14:textId="77777777" w:rsidR="003D0470" w:rsidRPr="00697E3E" w:rsidRDefault="003D0470" w:rsidP="00710693">
            <w:pPr>
              <w:jc w:val="right"/>
              <w:rPr>
                <w:rFonts w:ascii="Arial" w:eastAsia="Times New Roman" w:hAnsi="Arial" w:cs="Arial"/>
                <w:color w:val="000000"/>
                <w:sz w:val="20"/>
                <w:szCs w:val="20"/>
                <w:lang w:eastAsia="en-AU"/>
              </w:rPr>
            </w:pPr>
          </w:p>
        </w:tc>
        <w:tc>
          <w:tcPr>
            <w:tcW w:w="3828" w:type="dxa"/>
          </w:tcPr>
          <w:p w14:paraId="45F8CB7A" w14:textId="77777777" w:rsidR="003D0470" w:rsidRPr="00697E3E" w:rsidRDefault="00E97181" w:rsidP="007E22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sidRPr="00697E3E">
              <w:rPr>
                <w:rFonts w:ascii="Arial" w:eastAsia="Times New Roman" w:hAnsi="Arial" w:cs="Arial"/>
                <w:color w:val="000000"/>
                <w:sz w:val="20"/>
                <w:szCs w:val="20"/>
                <w:lang w:eastAsia="en-AU"/>
              </w:rPr>
              <w:t>Regional STEM priorities, strengths and challenges</w:t>
            </w:r>
          </w:p>
        </w:tc>
        <w:tc>
          <w:tcPr>
            <w:tcW w:w="2409" w:type="dxa"/>
          </w:tcPr>
          <w:p w14:paraId="74A2DFA8" w14:textId="77777777" w:rsidR="003D0470" w:rsidRPr="00697E3E" w:rsidRDefault="00E97181" w:rsidP="009470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1</w:t>
            </w:r>
            <w:r w:rsidR="0094701F">
              <w:rPr>
                <w:rFonts w:ascii="Arial" w:eastAsia="Times New Roman" w:hAnsi="Arial" w:cs="Arial"/>
                <w:color w:val="000000"/>
                <w:sz w:val="20"/>
                <w:szCs w:val="20"/>
                <w:lang w:eastAsia="en-AU"/>
              </w:rPr>
              <w:t>1</w:t>
            </w:r>
            <w:r>
              <w:rPr>
                <w:rFonts w:ascii="Arial" w:eastAsia="Times New Roman" w:hAnsi="Arial" w:cs="Arial"/>
                <w:color w:val="000000"/>
                <w:sz w:val="20"/>
                <w:szCs w:val="20"/>
                <w:lang w:eastAsia="en-AU"/>
              </w:rPr>
              <w:t xml:space="preserve"> (</w:t>
            </w:r>
            <w:r w:rsidR="0094701F">
              <w:rPr>
                <w:rFonts w:ascii="Arial" w:eastAsia="Times New Roman" w:hAnsi="Arial" w:cs="Arial"/>
                <w:color w:val="000000"/>
                <w:sz w:val="20"/>
                <w:szCs w:val="20"/>
                <w:lang w:eastAsia="en-AU"/>
              </w:rPr>
              <w:t>85</w:t>
            </w:r>
            <w:r w:rsidRPr="007E222D">
              <w:rPr>
                <w:rFonts w:ascii="Arial" w:eastAsia="Times New Roman" w:hAnsi="Arial" w:cs="Arial"/>
                <w:color w:val="000000"/>
                <w:sz w:val="20"/>
                <w:szCs w:val="20"/>
                <w:lang w:eastAsia="en-AU"/>
              </w:rPr>
              <w:t xml:space="preserve">%, </w:t>
            </w:r>
            <w:r w:rsidR="003D0470" w:rsidRPr="00697E3E">
              <w:rPr>
                <w:rFonts w:ascii="Arial" w:eastAsia="Times New Roman" w:hAnsi="Arial" w:cs="Arial"/>
                <w:color w:val="000000"/>
                <w:sz w:val="20"/>
                <w:szCs w:val="20"/>
                <w:lang w:eastAsia="en-AU"/>
              </w:rPr>
              <w:t>N=1</w:t>
            </w:r>
            <w:r w:rsidR="0094701F">
              <w:rPr>
                <w:rFonts w:ascii="Arial" w:eastAsia="Times New Roman" w:hAnsi="Arial" w:cs="Arial"/>
                <w:color w:val="000000"/>
                <w:sz w:val="20"/>
                <w:szCs w:val="20"/>
                <w:lang w:eastAsia="en-AU"/>
              </w:rPr>
              <w:t>3</w:t>
            </w:r>
            <w:r w:rsidR="003D0470" w:rsidRPr="00697E3E">
              <w:rPr>
                <w:rFonts w:ascii="Arial" w:eastAsia="Times New Roman" w:hAnsi="Arial" w:cs="Arial"/>
                <w:color w:val="000000"/>
                <w:sz w:val="20"/>
                <w:szCs w:val="20"/>
                <w:lang w:eastAsia="en-AU"/>
              </w:rPr>
              <w:t xml:space="preserve"> selected interviewees)</w:t>
            </w:r>
          </w:p>
        </w:tc>
      </w:tr>
    </w:tbl>
    <w:p w14:paraId="57095567" w14:textId="77777777" w:rsidR="00B86169" w:rsidRDefault="00B86169">
      <w:pPr>
        <w:rPr>
          <w:rStyle w:val="normaltextrun"/>
        </w:rPr>
      </w:pPr>
      <w:r>
        <w:rPr>
          <w:rStyle w:val="normaltextrun"/>
        </w:rPr>
        <w:br w:type="page"/>
      </w:r>
    </w:p>
    <w:p w14:paraId="1C1E2517" w14:textId="77777777" w:rsidR="00B86169" w:rsidRPr="00583A13" w:rsidRDefault="00B86169" w:rsidP="00697E3E">
      <w:pPr>
        <w:pStyle w:val="Heading2"/>
        <w:rPr>
          <w:color w:val="F46636"/>
        </w:rPr>
      </w:pPr>
      <w:bookmarkStart w:id="10" w:name="_Toc99638804"/>
      <w:bookmarkStart w:id="11" w:name="_Toc100565119"/>
      <w:r w:rsidRPr="00583A13">
        <w:rPr>
          <w:color w:val="F46636"/>
        </w:rPr>
        <w:lastRenderedPageBreak/>
        <w:t>Questacon’</w:t>
      </w:r>
      <w:r w:rsidR="002A4A03" w:rsidRPr="00583A13">
        <w:rPr>
          <w:color w:val="F46636"/>
        </w:rPr>
        <w:t>s framework for measuring the</w:t>
      </w:r>
      <w:r w:rsidRPr="00583A13">
        <w:rPr>
          <w:color w:val="F46636"/>
        </w:rPr>
        <w:t xml:space="preserve"> STEM learning ecosystem</w:t>
      </w:r>
      <w:bookmarkEnd w:id="10"/>
      <w:bookmarkEnd w:id="11"/>
    </w:p>
    <w:p w14:paraId="4B81A092" w14:textId="5A727E47" w:rsidR="002A4A03" w:rsidRDefault="00B86169" w:rsidP="00B86169">
      <w:pPr>
        <w:rPr>
          <w:rStyle w:val="normaltextrun"/>
        </w:rPr>
      </w:pPr>
      <w:r w:rsidRPr="00DF5BC7">
        <w:rPr>
          <w:rStyle w:val="normaltextrun"/>
        </w:rPr>
        <w:t>Questacon drew on mature ecosystem models</w:t>
      </w:r>
      <w:r w:rsidRPr="00DF5BC7">
        <w:rPr>
          <w:rStyle w:val="FootnoteReference"/>
        </w:rPr>
        <w:footnoteReference w:id="7"/>
      </w:r>
      <w:r>
        <w:rPr>
          <w:rStyle w:val="normaltextrun"/>
        </w:rPr>
        <w:t xml:space="preserve"> </w:t>
      </w:r>
      <w:r w:rsidRPr="00DF5BC7">
        <w:rPr>
          <w:rStyle w:val="normaltextrun"/>
        </w:rPr>
        <w:t>and research</w:t>
      </w:r>
      <w:r w:rsidRPr="00DF5BC7">
        <w:rPr>
          <w:rStyle w:val="FootnoteReference"/>
        </w:rPr>
        <w:footnoteReference w:id="8"/>
      </w:r>
      <w:r>
        <w:rPr>
          <w:rStyle w:val="normaltextrun"/>
        </w:rPr>
        <w:t xml:space="preserve"> </w:t>
      </w:r>
      <w:r w:rsidRPr="00DF5BC7">
        <w:rPr>
          <w:rStyle w:val="normaltextrun"/>
        </w:rPr>
        <w:t xml:space="preserve">to </w:t>
      </w:r>
      <w:r>
        <w:rPr>
          <w:rStyle w:val="normaltextrun"/>
        </w:rPr>
        <w:t>create a framewor</w:t>
      </w:r>
      <w:r w:rsidR="002A4A03">
        <w:rPr>
          <w:rStyle w:val="normaltextrun"/>
        </w:rPr>
        <w:t>k for the study design and synthesis</w:t>
      </w:r>
      <w:r>
        <w:rPr>
          <w:rStyle w:val="normaltextrun"/>
        </w:rPr>
        <w:t xml:space="preserve">. We identified </w:t>
      </w:r>
      <w:r w:rsidR="009F04FD">
        <w:rPr>
          <w:rStyle w:val="normaltextrun"/>
        </w:rPr>
        <w:t xml:space="preserve">5 </w:t>
      </w:r>
      <w:r>
        <w:rPr>
          <w:rStyle w:val="normaltextrun"/>
        </w:rPr>
        <w:t xml:space="preserve">dimensions for STEM provider </w:t>
      </w:r>
      <w:r w:rsidR="00EB49A0">
        <w:rPr>
          <w:rStyle w:val="normaltextrun"/>
        </w:rPr>
        <w:t xml:space="preserve">attributes </w:t>
      </w:r>
      <w:r>
        <w:rPr>
          <w:rStyle w:val="normaltextrun"/>
        </w:rPr>
        <w:t xml:space="preserve">in </w:t>
      </w:r>
      <w:r w:rsidRPr="00DF5BC7">
        <w:rPr>
          <w:rStyle w:val="normaltextrun"/>
        </w:rPr>
        <w:t>a STEM learning ecosystem</w:t>
      </w:r>
      <w:r w:rsidR="002A4A03">
        <w:rPr>
          <w:rStyle w:val="normaltextrun"/>
        </w:rPr>
        <w:t>.</w:t>
      </w:r>
      <w:r w:rsidR="00C4515C">
        <w:rPr>
          <w:rStyle w:val="normaltextrun"/>
        </w:rPr>
        <w:t xml:space="preserve"> Drawing on systems theory</w:t>
      </w:r>
      <w:r w:rsidR="00C4515C">
        <w:rPr>
          <w:rStyle w:val="FootnoteReference"/>
        </w:rPr>
        <w:footnoteReference w:id="9"/>
      </w:r>
      <w:r w:rsidR="00C4515C">
        <w:rPr>
          <w:rStyle w:val="normaltextrun"/>
          <w:vertAlign w:val="superscript"/>
        </w:rPr>
        <w:t>,</w:t>
      </w:r>
      <w:r w:rsidR="00C4515C">
        <w:rPr>
          <w:rStyle w:val="FootnoteReference"/>
        </w:rPr>
        <w:footnoteReference w:id="10"/>
      </w:r>
      <w:r w:rsidR="00C4515C">
        <w:rPr>
          <w:rStyle w:val="normaltextrun"/>
        </w:rPr>
        <w:t xml:space="preserve"> we then developed a rubric to assess the resilience of the STEM learning ecosystem</w:t>
      </w:r>
      <w:r w:rsidR="007B56DE">
        <w:rPr>
          <w:rStyle w:val="normaltextrun"/>
        </w:rPr>
        <w:t xml:space="preserve">. </w:t>
      </w:r>
      <w:r w:rsidR="007B56DE">
        <w:t xml:space="preserve">Here we have categorised the resilience of a STEM ecosystem as </w:t>
      </w:r>
      <w:r w:rsidR="007B56DE" w:rsidRPr="7D5B7F2C">
        <w:rPr>
          <w:i/>
          <w:iCs/>
        </w:rPr>
        <w:t>individual, interactive</w:t>
      </w:r>
      <w:r w:rsidR="007B56DE">
        <w:t xml:space="preserve">, or </w:t>
      </w:r>
      <w:r w:rsidR="007B56DE" w:rsidRPr="7D5B7F2C">
        <w:rPr>
          <w:i/>
          <w:iCs/>
        </w:rPr>
        <w:t>interconnected</w:t>
      </w:r>
      <w:r w:rsidR="007B56DE">
        <w:t>, as determined by indicat</w:t>
      </w:r>
      <w:r w:rsidR="00CC3731">
        <w:t>ors in each</w:t>
      </w:r>
      <w:r w:rsidR="007B56DE">
        <w:t xml:space="preserve"> dimension</w:t>
      </w:r>
      <w:r w:rsidR="006D170D">
        <w:rPr>
          <w:rStyle w:val="normaltextrun"/>
        </w:rPr>
        <w:t xml:space="preserve"> (</w:t>
      </w:r>
      <w:r w:rsidR="00FB6DBC" w:rsidRPr="00FD100A">
        <w:rPr>
          <w:rFonts w:ascii="Segoe UI" w:hAnsi="Segoe UI" w:cs="Segoe UI"/>
          <w:b/>
          <w:bCs/>
          <w:color w:val="5868AE"/>
          <w:sz w:val="20"/>
          <w:szCs w:val="20"/>
        </w:rPr>
        <w:fldChar w:fldCharType="begin"/>
      </w:r>
      <w:r w:rsidR="00FB6DBC" w:rsidRPr="00FD100A">
        <w:rPr>
          <w:rFonts w:ascii="Segoe UI" w:hAnsi="Segoe UI" w:cs="Segoe UI"/>
          <w:b/>
          <w:bCs/>
          <w:color w:val="5868AE"/>
          <w:sz w:val="20"/>
          <w:szCs w:val="20"/>
        </w:rPr>
        <w:instrText xml:space="preserve"> REF _Ref99644098 \h </w:instrText>
      </w:r>
      <w:r w:rsidR="00195BE5" w:rsidRPr="00FD100A">
        <w:rPr>
          <w:rFonts w:ascii="Segoe UI" w:hAnsi="Segoe UI" w:cs="Segoe UI"/>
          <w:b/>
          <w:bCs/>
          <w:color w:val="5868AE"/>
          <w:sz w:val="20"/>
          <w:szCs w:val="20"/>
        </w:rPr>
        <w:instrText xml:space="preserve"> \* MERGEFORMAT </w:instrText>
      </w:r>
      <w:r w:rsidR="00FB6DBC" w:rsidRPr="00FD100A">
        <w:rPr>
          <w:rFonts w:ascii="Segoe UI" w:hAnsi="Segoe UI" w:cs="Segoe UI"/>
          <w:b/>
          <w:bCs/>
          <w:color w:val="5868AE"/>
          <w:sz w:val="20"/>
          <w:szCs w:val="20"/>
        </w:rPr>
      </w:r>
      <w:r w:rsidR="00FB6DBC" w:rsidRPr="00FD100A">
        <w:rPr>
          <w:rFonts w:ascii="Segoe UI" w:hAnsi="Segoe UI" w:cs="Segoe UI"/>
          <w:b/>
          <w:bCs/>
          <w:color w:val="5868AE"/>
          <w:sz w:val="20"/>
          <w:szCs w:val="20"/>
        </w:rPr>
        <w:fldChar w:fldCharType="separate"/>
      </w:r>
      <w:r w:rsidR="001526AA" w:rsidRPr="001526AA">
        <w:rPr>
          <w:rFonts w:ascii="Segoe UI" w:hAnsi="Segoe UI" w:cs="Segoe UI"/>
          <w:b/>
          <w:bCs/>
          <w:color w:val="5868AE"/>
          <w:sz w:val="20"/>
          <w:szCs w:val="20"/>
        </w:rPr>
        <w:t>FIGURE 1</w:t>
      </w:r>
      <w:r w:rsidR="00FB6DBC" w:rsidRPr="00FD100A">
        <w:rPr>
          <w:rFonts w:ascii="Segoe UI" w:hAnsi="Segoe UI" w:cs="Segoe UI"/>
          <w:b/>
          <w:bCs/>
          <w:color w:val="5868AE"/>
          <w:sz w:val="20"/>
          <w:szCs w:val="20"/>
        </w:rPr>
        <w:fldChar w:fldCharType="end"/>
      </w:r>
      <w:r w:rsidR="006A458B" w:rsidRPr="001A2A12">
        <w:rPr>
          <w:rStyle w:val="normaltextrun"/>
        </w:rPr>
        <w:t>)</w:t>
      </w:r>
      <w:r w:rsidR="00C4515C">
        <w:rPr>
          <w:rStyle w:val="normaltextrun"/>
        </w:rPr>
        <w:t>.</w:t>
      </w:r>
    </w:p>
    <w:p w14:paraId="46F9EA3D" w14:textId="77777777" w:rsidR="00C4515C" w:rsidRPr="00583A13" w:rsidRDefault="008469E5" w:rsidP="006D170D">
      <w:pPr>
        <w:pStyle w:val="Caption"/>
        <w:rPr>
          <w:color w:val="3A328D"/>
        </w:rPr>
      </w:pPr>
      <w:bookmarkStart w:id="12" w:name="_Ref99644098"/>
      <w:bookmarkStart w:id="13" w:name="_Toc100565162"/>
      <w:r w:rsidRPr="00583A13">
        <w:rPr>
          <w:rFonts w:ascii="Segoe UI" w:hAnsi="Segoe UI" w:cs="Segoe UI"/>
          <w:b/>
          <w:bCs/>
          <w:i w:val="0"/>
          <w:iCs w:val="0"/>
          <w:color w:val="3A328D"/>
          <w:sz w:val="20"/>
          <w:szCs w:val="20"/>
        </w:rPr>
        <w:t xml:space="preserve">FIGURE </w:t>
      </w:r>
      <w:r w:rsidR="006D170D" w:rsidRPr="00583A13">
        <w:rPr>
          <w:rFonts w:ascii="Segoe UI" w:hAnsi="Segoe UI" w:cs="Segoe UI"/>
          <w:b/>
          <w:bCs/>
          <w:i w:val="0"/>
          <w:iCs w:val="0"/>
          <w:color w:val="3A328D"/>
          <w:sz w:val="20"/>
          <w:szCs w:val="20"/>
        </w:rPr>
        <w:fldChar w:fldCharType="begin"/>
      </w:r>
      <w:r w:rsidR="006D170D" w:rsidRPr="00583A13">
        <w:rPr>
          <w:rFonts w:ascii="Segoe UI" w:hAnsi="Segoe UI" w:cs="Segoe UI"/>
          <w:b/>
          <w:bCs/>
          <w:i w:val="0"/>
          <w:iCs w:val="0"/>
          <w:color w:val="3A328D"/>
          <w:sz w:val="20"/>
          <w:szCs w:val="20"/>
        </w:rPr>
        <w:instrText xml:space="preserve"> SEQ Figure \* ARABIC </w:instrText>
      </w:r>
      <w:r w:rsidR="006D170D" w:rsidRPr="00583A13">
        <w:rPr>
          <w:rFonts w:ascii="Segoe UI" w:hAnsi="Segoe UI" w:cs="Segoe UI"/>
          <w:b/>
          <w:bCs/>
          <w:i w:val="0"/>
          <w:iCs w:val="0"/>
          <w:color w:val="3A328D"/>
          <w:sz w:val="20"/>
          <w:szCs w:val="20"/>
        </w:rPr>
        <w:fldChar w:fldCharType="separate"/>
      </w:r>
      <w:r w:rsidR="001526AA">
        <w:rPr>
          <w:rFonts w:ascii="Segoe UI" w:hAnsi="Segoe UI" w:cs="Segoe UI"/>
          <w:b/>
          <w:bCs/>
          <w:i w:val="0"/>
          <w:iCs w:val="0"/>
          <w:noProof/>
          <w:color w:val="3A328D"/>
          <w:sz w:val="20"/>
          <w:szCs w:val="20"/>
        </w:rPr>
        <w:t>1</w:t>
      </w:r>
      <w:r w:rsidR="006D170D" w:rsidRPr="00583A13">
        <w:rPr>
          <w:rFonts w:ascii="Segoe UI" w:hAnsi="Segoe UI" w:cs="Segoe UI"/>
          <w:b/>
          <w:bCs/>
          <w:i w:val="0"/>
          <w:iCs w:val="0"/>
          <w:color w:val="3A328D"/>
          <w:sz w:val="20"/>
          <w:szCs w:val="20"/>
        </w:rPr>
        <w:fldChar w:fldCharType="end"/>
      </w:r>
      <w:bookmarkEnd w:id="12"/>
      <w:r w:rsidRPr="00583A13">
        <w:rPr>
          <w:rFonts w:ascii="Segoe UI" w:hAnsi="Segoe UI" w:cs="Segoe UI"/>
          <w:b/>
          <w:bCs/>
          <w:i w:val="0"/>
          <w:iCs w:val="0"/>
          <w:color w:val="3A328D"/>
          <w:sz w:val="20"/>
          <w:szCs w:val="20"/>
        </w:rPr>
        <w:t xml:space="preserve"> QUESTACON STEM LEARNING ECOSYSTEM DIMENSIONS AND RUBRIC</w:t>
      </w:r>
      <w:bookmarkEnd w:id="13"/>
    </w:p>
    <w:p w14:paraId="282D46BB" w14:textId="77777777" w:rsidR="005B6748" w:rsidRDefault="005B6748" w:rsidP="00710693">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sectPr w:rsidR="005B6748" w:rsidSect="00FC22AD">
          <w:pgSz w:w="11906" w:h="16838"/>
          <w:pgMar w:top="1440" w:right="1440" w:bottom="1440" w:left="1440" w:header="708" w:footer="708" w:gutter="0"/>
          <w:cols w:space="708"/>
          <w:docGrid w:linePitch="360"/>
        </w:sectPr>
      </w:pPr>
    </w:p>
    <w:tbl>
      <w:tblPr>
        <w:tblStyle w:val="GridTable2-Accent5"/>
        <w:tblW w:w="9469" w:type="dxa"/>
        <w:tblInd w:w="-284" w:type="dxa"/>
        <w:tblBorders>
          <w:top w:val="none" w:sz="0" w:space="0" w:color="auto"/>
          <w:bottom w:val="single" w:sz="12" w:space="0" w:color="8EAADB" w:themeColor="accent5" w:themeTint="99"/>
          <w:insideH w:val="single" w:sz="12" w:space="0" w:color="8EAADB" w:themeColor="accent5" w:themeTint="99"/>
          <w:insideV w:val="single" w:sz="12" w:space="0" w:color="8EAADB" w:themeColor="accent5" w:themeTint="99"/>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10;"/>
      </w:tblPr>
      <w:tblGrid>
        <w:gridCol w:w="3119"/>
        <w:gridCol w:w="6350"/>
      </w:tblGrid>
      <w:tr w:rsidR="005B6748" w:rsidRPr="00A422AD" w14:paraId="039D83B7" w14:textId="77777777" w:rsidTr="005B6748">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none" w:sz="0" w:space="0" w:color="auto"/>
              <w:bottom w:val="none" w:sz="0" w:space="0" w:color="auto"/>
              <w:right w:val="none" w:sz="0" w:space="0" w:color="auto"/>
            </w:tcBorders>
          </w:tcPr>
          <w:p w14:paraId="7C9C00E5" w14:textId="5B5A098D" w:rsidR="005B6748" w:rsidRPr="002573B2" w:rsidRDefault="005B6748" w:rsidP="00710693">
            <w:pPr>
              <w:jc w:val="center"/>
              <w:rPr>
                <w:rFonts w:ascii="Arial" w:hAnsi="Arial" w:cs="Arial"/>
              </w:rPr>
            </w:pPr>
            <w:r w:rsidRPr="002573B2">
              <w:rPr>
                <w:rFonts w:ascii="Arial" w:hAnsi="Arial" w:cs="Arial"/>
              </w:rPr>
              <w:t>Dimension</w:t>
            </w:r>
          </w:p>
        </w:tc>
        <w:tc>
          <w:tcPr>
            <w:tcW w:w="6350" w:type="dxa"/>
            <w:tcBorders>
              <w:top w:val="none" w:sz="0" w:space="0" w:color="auto"/>
              <w:left w:val="none" w:sz="0" w:space="0" w:color="auto"/>
              <w:bottom w:val="none" w:sz="0" w:space="0" w:color="auto"/>
            </w:tcBorders>
          </w:tcPr>
          <w:p w14:paraId="6207E1A7" w14:textId="77777777" w:rsidR="005B6748" w:rsidRPr="002573B2" w:rsidRDefault="005B6748" w:rsidP="00710693">
            <w:pPr>
              <w:jc w:val="center"/>
              <w:rPr>
                <w:rFonts w:ascii="Arial" w:hAnsi="Arial" w:cs="Arial"/>
                <w:b w:val="0"/>
                <w:bCs w:val="0"/>
              </w:rPr>
            </w:pPr>
            <w:r w:rsidRPr="002573B2">
              <w:rPr>
                <w:rFonts w:ascii="Arial" w:hAnsi="Arial" w:cs="Arial"/>
              </w:rPr>
              <w:t>STEM learning ecosystem resilience scale</w:t>
            </w:r>
          </w:p>
        </w:tc>
      </w:tr>
    </w:tbl>
    <w:p w14:paraId="54349B01" w14:textId="77777777" w:rsidR="005B6748" w:rsidRDefault="005B6748" w:rsidP="005B6748">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sectPr w:rsidR="005B6748" w:rsidSect="005B6748">
          <w:type w:val="continuous"/>
          <w:pgSz w:w="11906" w:h="16838"/>
          <w:pgMar w:top="1440" w:right="1440" w:bottom="1440" w:left="1440" w:header="708" w:footer="708" w:gutter="0"/>
          <w:cols w:space="708"/>
          <w:docGrid w:linePitch="360"/>
        </w:sectPr>
      </w:pPr>
    </w:p>
    <w:tbl>
      <w:tblPr>
        <w:tblStyle w:val="GridTable2-Accent5"/>
        <w:tblW w:w="9498" w:type="dxa"/>
        <w:tblInd w:w="-284" w:type="dxa"/>
        <w:tblBorders>
          <w:top w:val="none" w:sz="0" w:space="0" w:color="auto"/>
          <w:bottom w:val="none" w:sz="0" w:space="0" w:color="auto"/>
          <w:insideH w:val="single" w:sz="2" w:space="0" w:color="5868AE"/>
          <w:insideV w:val="single" w:sz="2" w:space="0" w:color="5868AE"/>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10;"/>
      </w:tblPr>
      <w:tblGrid>
        <w:gridCol w:w="3119"/>
        <w:gridCol w:w="2126"/>
        <w:gridCol w:w="2126"/>
        <w:gridCol w:w="2127"/>
      </w:tblGrid>
      <w:tr w:rsidR="005B6748" w:rsidRPr="00A00C0C" w14:paraId="4C44CE4C" w14:textId="77777777" w:rsidTr="00583A13">
        <w:trPr>
          <w:cnfStyle w:val="100000000000" w:firstRow="1" w:lastRow="0" w:firstColumn="0" w:lastColumn="0" w:oddVBand="0" w:evenVBand="0" w:oddHBand="0" w:evenHBand="0" w:firstRowFirstColumn="0" w:firstRowLastColumn="0" w:lastRowFirstColumn="0" w:lastRowLastColumn="0"/>
          <w:tblHeader/>
        </w:trPr>
        <w:tc>
          <w:tcPr>
            <w:tcW w:w="3119" w:type="dxa"/>
          </w:tcPr>
          <w:p w14:paraId="4CD2BDC6" w14:textId="42D082BE" w:rsidR="005B6748" w:rsidRPr="002573B2" w:rsidRDefault="005B6748" w:rsidP="00710693">
            <w:pPr>
              <w:jc w:val="center"/>
              <w:rPr>
                <w:rFonts w:ascii="Arial" w:hAnsi="Arial" w:cs="Arial"/>
              </w:rPr>
            </w:pPr>
          </w:p>
        </w:tc>
        <w:tc>
          <w:tcPr>
            <w:tcW w:w="2126" w:type="dxa"/>
          </w:tcPr>
          <w:p w14:paraId="4BC73AE8" w14:textId="77777777" w:rsidR="005B6748" w:rsidRPr="002573B2" w:rsidRDefault="005B6748" w:rsidP="00710693">
            <w:pPr>
              <w:jc w:val="center"/>
              <w:rPr>
                <w:rFonts w:ascii="Arial" w:hAnsi="Arial" w:cs="Arial"/>
              </w:rPr>
            </w:pPr>
            <w:r w:rsidRPr="002573B2">
              <w:rPr>
                <w:rFonts w:ascii="Arial" w:hAnsi="Arial" w:cs="Arial"/>
              </w:rPr>
              <w:t>Individual</w:t>
            </w:r>
          </w:p>
        </w:tc>
        <w:tc>
          <w:tcPr>
            <w:tcW w:w="2126" w:type="dxa"/>
          </w:tcPr>
          <w:p w14:paraId="352BB84A" w14:textId="77777777" w:rsidR="005B6748" w:rsidRPr="002573B2" w:rsidRDefault="005B6748" w:rsidP="00710693">
            <w:pPr>
              <w:jc w:val="center"/>
              <w:rPr>
                <w:rFonts w:ascii="Arial" w:hAnsi="Arial" w:cs="Arial"/>
              </w:rPr>
            </w:pPr>
            <w:r w:rsidRPr="002573B2">
              <w:rPr>
                <w:rFonts w:ascii="Arial" w:hAnsi="Arial" w:cs="Arial"/>
              </w:rPr>
              <w:t>Interactive</w:t>
            </w:r>
          </w:p>
        </w:tc>
        <w:tc>
          <w:tcPr>
            <w:tcW w:w="2127" w:type="dxa"/>
          </w:tcPr>
          <w:p w14:paraId="6949B8D6" w14:textId="77777777" w:rsidR="005B6748" w:rsidRPr="002573B2" w:rsidRDefault="005B6748" w:rsidP="00710693">
            <w:pPr>
              <w:jc w:val="center"/>
              <w:rPr>
                <w:rFonts w:ascii="Arial" w:hAnsi="Arial" w:cs="Arial"/>
              </w:rPr>
            </w:pPr>
            <w:r w:rsidRPr="002573B2">
              <w:rPr>
                <w:rFonts w:ascii="Arial" w:hAnsi="Arial" w:cs="Arial"/>
              </w:rPr>
              <w:t>Interconnected</w:t>
            </w:r>
          </w:p>
        </w:tc>
      </w:tr>
      <w:tr w:rsidR="00C4515C" w14:paraId="167387F6" w14:textId="77777777" w:rsidTr="00583A13">
        <w:tc>
          <w:tcPr>
            <w:tcW w:w="3119" w:type="dxa"/>
            <w:shd w:val="clear" w:color="auto" w:fill="auto"/>
          </w:tcPr>
          <w:p w14:paraId="06AB0A50" w14:textId="77777777" w:rsidR="00C4515C" w:rsidRPr="002573B2" w:rsidRDefault="00C4515C" w:rsidP="00710693">
            <w:pPr>
              <w:rPr>
                <w:rFonts w:ascii="Arial" w:hAnsi="Arial" w:cs="Arial"/>
                <w:b/>
              </w:rPr>
            </w:pPr>
            <w:r w:rsidRPr="002573B2">
              <w:rPr>
                <w:rFonts w:ascii="Arial" w:hAnsi="Arial" w:cs="Arial"/>
                <w:b/>
              </w:rPr>
              <w:t>Shared vision</w:t>
            </w:r>
          </w:p>
          <w:p w14:paraId="6AB7443A"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126" w:type="dxa"/>
            <w:shd w:val="clear" w:color="auto" w:fill="auto"/>
          </w:tcPr>
          <w:p w14:paraId="13C14282" w14:textId="77777777" w:rsidR="00C4515C" w:rsidRPr="002573B2" w:rsidRDefault="00A318FC" w:rsidP="00A318FC">
            <w:pPr>
              <w:rPr>
                <w:rFonts w:ascii="Arial" w:hAnsi="Arial" w:cs="Arial"/>
                <w:sz w:val="20"/>
                <w:szCs w:val="20"/>
              </w:rPr>
            </w:pPr>
            <w:r>
              <w:rPr>
                <w:rFonts w:ascii="Arial" w:hAnsi="Arial" w:cs="Arial"/>
                <w:b/>
                <w:sz w:val="20"/>
                <w:szCs w:val="20"/>
              </w:rPr>
              <w:t xml:space="preserve">Few STEM providers </w:t>
            </w:r>
            <w:r w:rsidR="00C4515C" w:rsidRPr="002573B2">
              <w:rPr>
                <w:rFonts w:ascii="Arial" w:hAnsi="Arial" w:cs="Arial"/>
                <w:b/>
                <w:sz w:val="20"/>
                <w:szCs w:val="20"/>
              </w:rPr>
              <w:t>understand or valu</w:t>
            </w:r>
            <w:r>
              <w:rPr>
                <w:rFonts w:ascii="Arial" w:hAnsi="Arial" w:cs="Arial"/>
                <w:b/>
                <w:sz w:val="20"/>
                <w:szCs w:val="20"/>
              </w:rPr>
              <w:t>e</w:t>
            </w:r>
            <w:r w:rsidR="00C4515C" w:rsidRPr="002573B2">
              <w:rPr>
                <w:rFonts w:ascii="Arial" w:hAnsi="Arial" w:cs="Arial"/>
                <w:sz w:val="20"/>
                <w:szCs w:val="20"/>
              </w:rPr>
              <w:t xml:space="preserve"> shared goals for STEM </w:t>
            </w:r>
          </w:p>
        </w:tc>
        <w:tc>
          <w:tcPr>
            <w:tcW w:w="2126" w:type="dxa"/>
            <w:shd w:val="clear" w:color="auto" w:fill="auto"/>
          </w:tcPr>
          <w:p w14:paraId="78213C1B" w14:textId="77777777" w:rsidR="00C4515C" w:rsidRPr="002573B2" w:rsidRDefault="00A318FC" w:rsidP="00A318FC">
            <w:pPr>
              <w:rPr>
                <w:rFonts w:ascii="Arial" w:hAnsi="Arial" w:cs="Arial"/>
                <w:sz w:val="20"/>
                <w:szCs w:val="20"/>
              </w:rPr>
            </w:pPr>
            <w:r>
              <w:rPr>
                <w:rFonts w:ascii="Arial" w:hAnsi="Arial" w:cs="Arial"/>
                <w:b/>
                <w:sz w:val="20"/>
                <w:szCs w:val="20"/>
              </w:rPr>
              <w:t>A moderate number of STEM providers</w:t>
            </w:r>
            <w:r w:rsidRPr="002573B2">
              <w:rPr>
                <w:rFonts w:ascii="Arial" w:hAnsi="Arial" w:cs="Arial"/>
                <w:b/>
                <w:sz w:val="20"/>
                <w:szCs w:val="20"/>
              </w:rPr>
              <w:t xml:space="preserve"> </w:t>
            </w:r>
            <w:r w:rsidR="00C4515C" w:rsidRPr="002573B2">
              <w:rPr>
                <w:rFonts w:ascii="Arial" w:hAnsi="Arial" w:cs="Arial"/>
                <w:b/>
                <w:sz w:val="20"/>
                <w:szCs w:val="20"/>
              </w:rPr>
              <w:t>understand and valu</w:t>
            </w:r>
            <w:r>
              <w:rPr>
                <w:rFonts w:ascii="Arial" w:hAnsi="Arial" w:cs="Arial"/>
                <w:b/>
                <w:sz w:val="20"/>
                <w:szCs w:val="20"/>
              </w:rPr>
              <w:t>e</w:t>
            </w:r>
            <w:r w:rsidR="00C4515C" w:rsidRPr="002573B2">
              <w:rPr>
                <w:rFonts w:ascii="Arial" w:hAnsi="Arial" w:cs="Arial"/>
                <w:sz w:val="20"/>
                <w:szCs w:val="20"/>
              </w:rPr>
              <w:t xml:space="preserve"> shared goals for STEM </w:t>
            </w:r>
          </w:p>
        </w:tc>
        <w:tc>
          <w:tcPr>
            <w:tcW w:w="2127" w:type="dxa"/>
            <w:shd w:val="clear" w:color="auto" w:fill="auto"/>
          </w:tcPr>
          <w:p w14:paraId="2E0BD192" w14:textId="77777777" w:rsidR="00C4515C" w:rsidRPr="002573B2" w:rsidRDefault="00A318FC" w:rsidP="00A318FC">
            <w:pPr>
              <w:rPr>
                <w:rFonts w:ascii="Arial" w:hAnsi="Arial" w:cs="Arial"/>
                <w:sz w:val="20"/>
                <w:szCs w:val="20"/>
              </w:rPr>
            </w:pPr>
            <w:r>
              <w:rPr>
                <w:rFonts w:ascii="Arial" w:hAnsi="Arial" w:cs="Arial"/>
                <w:b/>
                <w:sz w:val="20"/>
                <w:szCs w:val="20"/>
              </w:rPr>
              <w:t>Most STEM providers</w:t>
            </w:r>
            <w:r w:rsidRPr="002573B2">
              <w:rPr>
                <w:rFonts w:ascii="Arial" w:hAnsi="Arial" w:cs="Arial"/>
                <w:b/>
                <w:sz w:val="20"/>
                <w:szCs w:val="20"/>
              </w:rPr>
              <w:t xml:space="preserve"> </w:t>
            </w:r>
            <w:r w:rsidR="00C4515C" w:rsidRPr="002573B2">
              <w:rPr>
                <w:rFonts w:ascii="Arial" w:hAnsi="Arial" w:cs="Arial"/>
                <w:b/>
                <w:sz w:val="20"/>
                <w:szCs w:val="20"/>
              </w:rPr>
              <w:t>understand and valu</w:t>
            </w:r>
            <w:r>
              <w:rPr>
                <w:rFonts w:ascii="Arial" w:hAnsi="Arial" w:cs="Arial"/>
                <w:b/>
                <w:sz w:val="20"/>
                <w:szCs w:val="20"/>
              </w:rPr>
              <w:t>e</w:t>
            </w:r>
            <w:r w:rsidR="00C4515C" w:rsidRPr="002573B2">
              <w:rPr>
                <w:rFonts w:ascii="Arial" w:hAnsi="Arial" w:cs="Arial"/>
                <w:sz w:val="20"/>
                <w:szCs w:val="20"/>
              </w:rPr>
              <w:t xml:space="preserve"> shared goals </w:t>
            </w:r>
            <w:r w:rsidR="00C4515C">
              <w:rPr>
                <w:rFonts w:ascii="Arial" w:hAnsi="Arial" w:cs="Arial"/>
                <w:sz w:val="20"/>
                <w:szCs w:val="20"/>
              </w:rPr>
              <w:t xml:space="preserve">for STEM </w:t>
            </w:r>
          </w:p>
        </w:tc>
      </w:tr>
      <w:tr w:rsidR="00C4515C" w14:paraId="656F4F59" w14:textId="77777777" w:rsidTr="00583A13">
        <w:tc>
          <w:tcPr>
            <w:tcW w:w="3119" w:type="dxa"/>
            <w:shd w:val="clear" w:color="auto" w:fill="auto"/>
          </w:tcPr>
          <w:p w14:paraId="6933AB80" w14:textId="77777777" w:rsidR="00C4515C" w:rsidRPr="002573B2" w:rsidRDefault="00C4515C" w:rsidP="00710693">
            <w:pPr>
              <w:rPr>
                <w:rFonts w:ascii="Arial" w:hAnsi="Arial" w:cs="Arial"/>
                <w:b/>
              </w:rPr>
            </w:pPr>
            <w:r w:rsidRPr="002573B2">
              <w:rPr>
                <w:rFonts w:ascii="Arial" w:hAnsi="Arial" w:cs="Arial"/>
                <w:b/>
              </w:rPr>
              <w:t>Capacity and resources</w:t>
            </w:r>
          </w:p>
          <w:p w14:paraId="7E47441C"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26" w:type="dxa"/>
            <w:shd w:val="clear" w:color="auto" w:fill="auto"/>
          </w:tcPr>
          <w:p w14:paraId="0F0CD49F" w14:textId="77777777" w:rsidR="00C4515C" w:rsidRPr="002573B2" w:rsidRDefault="00736487" w:rsidP="00736487">
            <w:pPr>
              <w:rPr>
                <w:rFonts w:ascii="Arial" w:hAnsi="Arial" w:cs="Arial"/>
                <w:sz w:val="20"/>
                <w:szCs w:val="20"/>
              </w:rPr>
            </w:pPr>
            <w:r>
              <w:rPr>
                <w:rFonts w:ascii="Arial" w:hAnsi="Arial" w:cs="Arial"/>
                <w:b/>
                <w:sz w:val="20"/>
                <w:szCs w:val="20"/>
              </w:rPr>
              <w:t xml:space="preserve">Limited </w:t>
            </w:r>
            <w:r w:rsidR="00C4515C" w:rsidRPr="002573B2">
              <w:rPr>
                <w:rFonts w:ascii="Arial" w:hAnsi="Arial" w:cs="Arial"/>
                <w:b/>
                <w:sz w:val="20"/>
                <w:szCs w:val="20"/>
              </w:rPr>
              <w:t>capacity</w:t>
            </w:r>
            <w:r w:rsidR="00C4515C" w:rsidRPr="002573B2">
              <w:rPr>
                <w:rFonts w:ascii="Arial" w:hAnsi="Arial" w:cs="Arial"/>
                <w:sz w:val="20"/>
                <w:szCs w:val="20"/>
              </w:rPr>
              <w:t xml:space="preserve"> and resources </w:t>
            </w:r>
            <w:r>
              <w:rPr>
                <w:rFonts w:ascii="Arial" w:hAnsi="Arial" w:cs="Arial"/>
                <w:sz w:val="20"/>
                <w:szCs w:val="20"/>
              </w:rPr>
              <w:t xml:space="preserve">across </w:t>
            </w:r>
            <w:r w:rsidR="00392FDC">
              <w:rPr>
                <w:rFonts w:ascii="Arial" w:hAnsi="Arial" w:cs="Arial"/>
                <w:sz w:val="20"/>
                <w:szCs w:val="20"/>
              </w:rPr>
              <w:t>organisations</w:t>
            </w:r>
          </w:p>
        </w:tc>
        <w:tc>
          <w:tcPr>
            <w:tcW w:w="2126" w:type="dxa"/>
            <w:shd w:val="clear" w:color="auto" w:fill="auto"/>
          </w:tcPr>
          <w:p w14:paraId="7A458158" w14:textId="77777777" w:rsidR="00C4515C" w:rsidRPr="002573B2" w:rsidRDefault="00D309F7" w:rsidP="00FB6DBC">
            <w:pPr>
              <w:rPr>
                <w:rFonts w:ascii="Arial" w:hAnsi="Arial" w:cs="Arial"/>
                <w:sz w:val="20"/>
                <w:szCs w:val="20"/>
              </w:rPr>
            </w:pPr>
            <w:r>
              <w:rPr>
                <w:rFonts w:ascii="Arial" w:hAnsi="Arial" w:cs="Arial"/>
                <w:b/>
                <w:sz w:val="20"/>
                <w:szCs w:val="20"/>
              </w:rPr>
              <w:t>Moderate</w:t>
            </w:r>
            <w:r w:rsidR="00C4515C" w:rsidRPr="002573B2">
              <w:rPr>
                <w:rFonts w:ascii="Arial" w:hAnsi="Arial" w:cs="Arial"/>
                <w:b/>
                <w:sz w:val="20"/>
                <w:szCs w:val="20"/>
              </w:rPr>
              <w:t xml:space="preserve"> capacity</w:t>
            </w:r>
            <w:r w:rsidR="00C4515C" w:rsidRPr="002573B2">
              <w:rPr>
                <w:rFonts w:ascii="Arial" w:hAnsi="Arial" w:cs="Arial"/>
                <w:sz w:val="20"/>
                <w:szCs w:val="20"/>
              </w:rPr>
              <w:t xml:space="preserve"> and resources </w:t>
            </w:r>
            <w:r w:rsidR="00FB6DBC">
              <w:rPr>
                <w:rFonts w:ascii="Arial" w:hAnsi="Arial" w:cs="Arial"/>
                <w:sz w:val="20"/>
                <w:szCs w:val="20"/>
              </w:rPr>
              <w:t>across</w:t>
            </w:r>
            <w:r w:rsidR="00C4515C" w:rsidRPr="002573B2">
              <w:rPr>
                <w:rFonts w:ascii="Arial" w:hAnsi="Arial" w:cs="Arial"/>
                <w:sz w:val="20"/>
                <w:szCs w:val="20"/>
              </w:rPr>
              <w:t xml:space="preserve"> organisations</w:t>
            </w:r>
          </w:p>
        </w:tc>
        <w:tc>
          <w:tcPr>
            <w:tcW w:w="2127" w:type="dxa"/>
            <w:shd w:val="clear" w:color="auto" w:fill="auto"/>
          </w:tcPr>
          <w:p w14:paraId="578005E7" w14:textId="77777777" w:rsidR="00C4515C" w:rsidRPr="002573B2" w:rsidRDefault="00736487" w:rsidP="00D309F7">
            <w:pPr>
              <w:rPr>
                <w:rFonts w:ascii="Arial" w:hAnsi="Arial" w:cs="Arial"/>
                <w:sz w:val="20"/>
                <w:szCs w:val="20"/>
              </w:rPr>
            </w:pPr>
            <w:r>
              <w:rPr>
                <w:rFonts w:ascii="Arial" w:hAnsi="Arial" w:cs="Arial"/>
                <w:b/>
                <w:sz w:val="20"/>
                <w:szCs w:val="20"/>
              </w:rPr>
              <w:t>S</w:t>
            </w:r>
            <w:r w:rsidR="00D309F7">
              <w:rPr>
                <w:rFonts w:ascii="Arial" w:hAnsi="Arial" w:cs="Arial"/>
                <w:b/>
                <w:sz w:val="20"/>
                <w:szCs w:val="20"/>
              </w:rPr>
              <w:t>trong</w:t>
            </w:r>
            <w:r w:rsidRPr="002573B2">
              <w:rPr>
                <w:rFonts w:ascii="Arial" w:hAnsi="Arial" w:cs="Arial"/>
                <w:sz w:val="20"/>
                <w:szCs w:val="20"/>
              </w:rPr>
              <w:t xml:space="preserve"> </w:t>
            </w:r>
            <w:r w:rsidR="00C4515C" w:rsidRPr="002573B2">
              <w:rPr>
                <w:rFonts w:ascii="Arial" w:hAnsi="Arial" w:cs="Arial"/>
                <w:b/>
                <w:sz w:val="20"/>
                <w:szCs w:val="20"/>
              </w:rPr>
              <w:t>capacity</w:t>
            </w:r>
            <w:r w:rsidR="00C4515C" w:rsidRPr="002573B2">
              <w:rPr>
                <w:rFonts w:ascii="Arial" w:hAnsi="Arial" w:cs="Arial"/>
                <w:sz w:val="20"/>
                <w:szCs w:val="20"/>
              </w:rPr>
              <w:t xml:space="preserve"> and resources across organisations</w:t>
            </w:r>
          </w:p>
        </w:tc>
      </w:tr>
      <w:tr w:rsidR="00C4515C" w14:paraId="360720FD" w14:textId="77777777" w:rsidTr="00583A13">
        <w:tc>
          <w:tcPr>
            <w:tcW w:w="3119" w:type="dxa"/>
            <w:shd w:val="clear" w:color="auto" w:fill="auto"/>
          </w:tcPr>
          <w:p w14:paraId="7A4400C4" w14:textId="77777777" w:rsidR="00C4515C" w:rsidRPr="002573B2" w:rsidRDefault="00C4515C" w:rsidP="00710693">
            <w:pPr>
              <w:rPr>
                <w:rFonts w:ascii="Arial" w:hAnsi="Arial" w:cs="Arial"/>
                <w:b/>
              </w:rPr>
            </w:pPr>
            <w:r w:rsidRPr="002573B2">
              <w:rPr>
                <w:rFonts w:ascii="Arial" w:hAnsi="Arial" w:cs="Arial"/>
                <w:b/>
              </w:rPr>
              <w:t>Diversity and density of STEM learning experiences</w:t>
            </w:r>
          </w:p>
          <w:p w14:paraId="1DDE4D93" w14:textId="77777777" w:rsidR="00C4515C" w:rsidRPr="002573B2" w:rsidRDefault="00C4515C" w:rsidP="00710693">
            <w:pPr>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126" w:type="dxa"/>
            <w:shd w:val="clear" w:color="auto" w:fill="auto"/>
          </w:tcPr>
          <w:p w14:paraId="7452C94E" w14:textId="77777777" w:rsidR="00C4515C" w:rsidRPr="002573B2" w:rsidRDefault="00C4515C" w:rsidP="00710693">
            <w:pPr>
              <w:rPr>
                <w:rFonts w:ascii="Arial" w:hAnsi="Arial" w:cs="Arial"/>
                <w:sz w:val="20"/>
                <w:szCs w:val="20"/>
              </w:rPr>
            </w:pPr>
            <w:r w:rsidRPr="002573B2">
              <w:rPr>
                <w:rFonts w:ascii="Arial" w:hAnsi="Arial" w:cs="Arial"/>
                <w:b/>
                <w:sz w:val="20"/>
                <w:szCs w:val="20"/>
              </w:rPr>
              <w:t>Limited</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6" w:type="dxa"/>
            <w:shd w:val="clear" w:color="auto" w:fill="auto"/>
          </w:tcPr>
          <w:p w14:paraId="2701AB6D" w14:textId="77777777" w:rsidR="00C4515C" w:rsidRPr="002573B2" w:rsidRDefault="00D309F7" w:rsidP="00A318FC">
            <w:pPr>
              <w:rPr>
                <w:rFonts w:ascii="Arial" w:hAnsi="Arial" w:cs="Arial"/>
                <w:sz w:val="20"/>
                <w:szCs w:val="20"/>
              </w:rPr>
            </w:pPr>
            <w:r>
              <w:rPr>
                <w:rFonts w:ascii="Arial" w:hAnsi="Arial" w:cs="Arial"/>
                <w:b/>
                <w:sz w:val="20"/>
                <w:szCs w:val="20"/>
              </w:rPr>
              <w:t>Moderate</w:t>
            </w:r>
            <w:r w:rsidR="0018633D" w:rsidRPr="002573B2">
              <w:rPr>
                <w:rFonts w:ascii="Arial" w:hAnsi="Arial" w:cs="Arial"/>
                <w:b/>
                <w:sz w:val="20"/>
                <w:szCs w:val="20"/>
              </w:rPr>
              <w:t xml:space="preserve"> </w:t>
            </w:r>
            <w:r w:rsidR="00C4515C" w:rsidRPr="002573B2">
              <w:rPr>
                <w:rFonts w:ascii="Arial" w:hAnsi="Arial" w:cs="Arial"/>
                <w:sz w:val="20"/>
                <w:szCs w:val="20"/>
              </w:rPr>
              <w:t>range and coverage of experiences to meet diverse community/</w:t>
            </w:r>
            <w:r w:rsidR="00C4515C">
              <w:rPr>
                <w:rFonts w:ascii="Arial" w:hAnsi="Arial" w:cs="Arial"/>
                <w:sz w:val="20"/>
                <w:szCs w:val="20"/>
              </w:rPr>
              <w:t xml:space="preserve"> </w:t>
            </w:r>
            <w:r w:rsidR="00C4515C" w:rsidRPr="002573B2">
              <w:rPr>
                <w:rFonts w:ascii="Arial" w:hAnsi="Arial" w:cs="Arial"/>
                <w:sz w:val="20"/>
                <w:szCs w:val="20"/>
              </w:rPr>
              <w:t>region needs</w:t>
            </w:r>
          </w:p>
        </w:tc>
        <w:tc>
          <w:tcPr>
            <w:tcW w:w="2127" w:type="dxa"/>
            <w:shd w:val="clear" w:color="auto" w:fill="auto"/>
          </w:tcPr>
          <w:p w14:paraId="061A3244" w14:textId="77777777" w:rsidR="00C4515C" w:rsidRPr="002573B2" w:rsidRDefault="00D309F7" w:rsidP="00710693">
            <w:pPr>
              <w:rPr>
                <w:rFonts w:ascii="Arial" w:hAnsi="Arial" w:cs="Arial"/>
                <w:sz w:val="20"/>
                <w:szCs w:val="20"/>
              </w:rPr>
            </w:pPr>
            <w:r>
              <w:rPr>
                <w:rFonts w:ascii="Arial" w:hAnsi="Arial" w:cs="Arial"/>
                <w:b/>
                <w:sz w:val="20"/>
                <w:szCs w:val="20"/>
              </w:rPr>
              <w:t>Wide</w:t>
            </w:r>
            <w:r w:rsidR="00C4515C" w:rsidRPr="002573B2">
              <w:rPr>
                <w:rFonts w:ascii="Arial" w:hAnsi="Arial" w:cs="Arial"/>
                <w:sz w:val="20"/>
                <w:szCs w:val="20"/>
              </w:rPr>
              <w:t xml:space="preserve"> range and coverage of experiences to meet diverse community/</w:t>
            </w:r>
            <w:r w:rsidR="00C4515C">
              <w:rPr>
                <w:rFonts w:ascii="Arial" w:hAnsi="Arial" w:cs="Arial"/>
                <w:sz w:val="20"/>
                <w:szCs w:val="20"/>
              </w:rPr>
              <w:t xml:space="preserve"> </w:t>
            </w:r>
            <w:r w:rsidR="00C4515C" w:rsidRPr="002573B2">
              <w:rPr>
                <w:rFonts w:ascii="Arial" w:hAnsi="Arial" w:cs="Arial"/>
                <w:sz w:val="20"/>
                <w:szCs w:val="20"/>
              </w:rPr>
              <w:t>region needs</w:t>
            </w:r>
          </w:p>
        </w:tc>
      </w:tr>
      <w:tr w:rsidR="00C4515C" w14:paraId="614CF13F" w14:textId="77777777" w:rsidTr="00583A13">
        <w:tc>
          <w:tcPr>
            <w:tcW w:w="3119" w:type="dxa"/>
            <w:shd w:val="clear" w:color="auto" w:fill="auto"/>
          </w:tcPr>
          <w:p w14:paraId="4A894BEC" w14:textId="77777777" w:rsidR="00C4515C" w:rsidRPr="002573B2" w:rsidRDefault="00C4515C" w:rsidP="00710693">
            <w:pPr>
              <w:rPr>
                <w:rFonts w:ascii="Arial" w:hAnsi="Arial" w:cs="Arial"/>
                <w:b/>
              </w:rPr>
            </w:pPr>
            <w:r>
              <w:rPr>
                <w:rFonts w:ascii="Arial" w:hAnsi="Arial" w:cs="Arial"/>
                <w:b/>
              </w:rPr>
              <w:t>Relationships</w:t>
            </w:r>
          </w:p>
          <w:p w14:paraId="1032778D" w14:textId="77777777" w:rsidR="00C4515C" w:rsidRPr="002573B2" w:rsidRDefault="00C4515C" w:rsidP="00710693">
            <w:pPr>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126" w:type="dxa"/>
            <w:shd w:val="clear" w:color="auto" w:fill="auto"/>
          </w:tcPr>
          <w:p w14:paraId="7B211564" w14:textId="77777777" w:rsidR="00C4515C" w:rsidRPr="002573B2" w:rsidRDefault="00C4515C" w:rsidP="00710693">
            <w:pPr>
              <w:rPr>
                <w:rFonts w:ascii="Arial" w:hAnsi="Arial" w:cs="Arial"/>
                <w:sz w:val="20"/>
                <w:szCs w:val="20"/>
              </w:rPr>
            </w:pPr>
            <w:r w:rsidRPr="002573B2">
              <w:rPr>
                <w:rFonts w:ascii="Arial" w:hAnsi="Arial" w:cs="Arial"/>
                <w:b/>
                <w:sz w:val="20"/>
                <w:szCs w:val="20"/>
              </w:rPr>
              <w:t>One to one</w:t>
            </w:r>
            <w:r w:rsidRPr="002573B2">
              <w:rPr>
                <w:rFonts w:ascii="Arial" w:hAnsi="Arial" w:cs="Arial"/>
                <w:sz w:val="20"/>
                <w:szCs w:val="20"/>
              </w:rPr>
              <w:t xml:space="preserve"> connections between providers</w:t>
            </w:r>
          </w:p>
        </w:tc>
        <w:tc>
          <w:tcPr>
            <w:tcW w:w="2126" w:type="dxa"/>
            <w:shd w:val="clear" w:color="auto" w:fill="auto"/>
          </w:tcPr>
          <w:p w14:paraId="3F3E8DDF" w14:textId="77777777" w:rsidR="00C4515C" w:rsidRPr="002573B2" w:rsidRDefault="00C4515C" w:rsidP="00710693">
            <w:pPr>
              <w:rPr>
                <w:rFonts w:ascii="Arial" w:hAnsi="Arial" w:cs="Arial"/>
                <w:sz w:val="20"/>
                <w:szCs w:val="20"/>
              </w:rPr>
            </w:pPr>
            <w:r w:rsidRPr="002573B2">
              <w:rPr>
                <w:rFonts w:ascii="Arial" w:hAnsi="Arial" w:cs="Arial"/>
                <w:b/>
                <w:sz w:val="20"/>
                <w:szCs w:val="20"/>
              </w:rPr>
              <w:t>One to many</w:t>
            </w:r>
            <w:r w:rsidRPr="002573B2">
              <w:rPr>
                <w:rFonts w:ascii="Arial" w:hAnsi="Arial" w:cs="Arial"/>
                <w:sz w:val="20"/>
                <w:szCs w:val="20"/>
              </w:rPr>
              <w:t xml:space="preserve"> connections between providers</w:t>
            </w:r>
          </w:p>
        </w:tc>
        <w:tc>
          <w:tcPr>
            <w:tcW w:w="2127" w:type="dxa"/>
            <w:shd w:val="clear" w:color="auto" w:fill="auto"/>
          </w:tcPr>
          <w:p w14:paraId="5DD57741" w14:textId="77777777" w:rsidR="00C4515C" w:rsidRPr="002573B2" w:rsidRDefault="00C4515C" w:rsidP="00710693">
            <w:pPr>
              <w:rPr>
                <w:rFonts w:ascii="Arial" w:hAnsi="Arial" w:cs="Arial"/>
                <w:sz w:val="20"/>
                <w:szCs w:val="20"/>
              </w:rPr>
            </w:pPr>
            <w:r w:rsidRPr="002573B2">
              <w:rPr>
                <w:rFonts w:ascii="Arial" w:hAnsi="Arial" w:cs="Arial"/>
                <w:b/>
                <w:sz w:val="20"/>
                <w:szCs w:val="20"/>
              </w:rPr>
              <w:t>Many to many</w:t>
            </w:r>
            <w:r w:rsidRPr="002573B2">
              <w:rPr>
                <w:rFonts w:ascii="Arial" w:hAnsi="Arial" w:cs="Arial"/>
                <w:sz w:val="20"/>
                <w:szCs w:val="20"/>
              </w:rPr>
              <w:t xml:space="preserve"> connections between providers</w:t>
            </w:r>
          </w:p>
        </w:tc>
      </w:tr>
      <w:tr w:rsidR="00C4515C" w14:paraId="77EC14CB" w14:textId="77777777" w:rsidTr="00583A13">
        <w:trPr>
          <w:trHeight w:val="1439"/>
        </w:trPr>
        <w:tc>
          <w:tcPr>
            <w:tcW w:w="3119" w:type="dxa"/>
            <w:shd w:val="clear" w:color="auto" w:fill="auto"/>
          </w:tcPr>
          <w:p w14:paraId="5FCFE8A8" w14:textId="77777777" w:rsidR="00C4515C" w:rsidRPr="002573B2" w:rsidRDefault="00C4515C" w:rsidP="00710693">
            <w:pPr>
              <w:rPr>
                <w:rFonts w:ascii="Arial" w:hAnsi="Arial" w:cs="Arial"/>
                <w:b/>
              </w:rPr>
            </w:pPr>
            <w:r w:rsidRPr="002573B2">
              <w:rPr>
                <w:rFonts w:ascii="Arial" w:hAnsi="Arial" w:cs="Arial"/>
                <w:b/>
              </w:rPr>
              <w:t>Learning pathways</w:t>
            </w:r>
          </w:p>
          <w:p w14:paraId="461D6F04" w14:textId="77777777" w:rsidR="00C4515C" w:rsidRPr="002573B2" w:rsidRDefault="00C4515C" w:rsidP="00710693">
            <w:pPr>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2126" w:type="dxa"/>
            <w:shd w:val="clear" w:color="auto" w:fill="auto"/>
          </w:tcPr>
          <w:p w14:paraId="7238BB33" w14:textId="77777777" w:rsidR="00C4515C" w:rsidRPr="002573B2" w:rsidRDefault="0018633D" w:rsidP="00710693">
            <w:pPr>
              <w:rPr>
                <w:rFonts w:ascii="Arial" w:hAnsi="Arial" w:cs="Arial"/>
                <w:sz w:val="20"/>
                <w:szCs w:val="20"/>
              </w:rPr>
            </w:pPr>
            <w:r>
              <w:rPr>
                <w:rFonts w:ascii="Arial" w:hAnsi="Arial" w:cs="Arial"/>
                <w:b/>
                <w:sz w:val="20"/>
                <w:szCs w:val="20"/>
              </w:rPr>
              <w:t>Weak pathway</w:t>
            </w:r>
            <w:r w:rsidRPr="002573B2">
              <w:rPr>
                <w:rFonts w:ascii="Arial" w:hAnsi="Arial" w:cs="Arial"/>
                <w:b/>
                <w:sz w:val="20"/>
                <w:szCs w:val="20"/>
              </w:rPr>
              <w:t xml:space="preserve"> </w:t>
            </w:r>
            <w:r w:rsidR="00C4515C" w:rsidRPr="002573B2">
              <w:rPr>
                <w:rFonts w:ascii="Arial" w:hAnsi="Arial" w:cs="Arial"/>
                <w:sz w:val="20"/>
                <w:szCs w:val="20"/>
              </w:rPr>
              <w:t>connection</w:t>
            </w:r>
            <w:r>
              <w:rPr>
                <w:rFonts w:ascii="Arial" w:hAnsi="Arial" w:cs="Arial"/>
                <w:sz w:val="20"/>
                <w:szCs w:val="20"/>
              </w:rPr>
              <w:t>s</w:t>
            </w:r>
            <w:r w:rsidR="00C4515C" w:rsidRPr="002573B2">
              <w:rPr>
                <w:rFonts w:ascii="Arial" w:hAnsi="Arial" w:cs="Arial"/>
                <w:sz w:val="20"/>
                <w:szCs w:val="20"/>
              </w:rPr>
              <w:t xml:space="preserve"> and visibility across learning settings</w:t>
            </w:r>
          </w:p>
        </w:tc>
        <w:tc>
          <w:tcPr>
            <w:tcW w:w="2126" w:type="dxa"/>
            <w:shd w:val="clear" w:color="auto" w:fill="auto"/>
          </w:tcPr>
          <w:p w14:paraId="05729010" w14:textId="77777777" w:rsidR="00C4515C" w:rsidRPr="002573B2" w:rsidRDefault="00D309F7" w:rsidP="00A318FC">
            <w:pPr>
              <w:rPr>
                <w:rFonts w:ascii="Arial" w:hAnsi="Arial" w:cs="Arial"/>
                <w:sz w:val="20"/>
                <w:szCs w:val="20"/>
              </w:rPr>
            </w:pPr>
            <w:r>
              <w:rPr>
                <w:rFonts w:ascii="Arial" w:hAnsi="Arial" w:cs="Arial"/>
                <w:b/>
                <w:sz w:val="20"/>
                <w:szCs w:val="20"/>
              </w:rPr>
              <w:t>Moderate</w:t>
            </w:r>
            <w:r w:rsidR="0018633D">
              <w:rPr>
                <w:rFonts w:ascii="Arial" w:hAnsi="Arial" w:cs="Arial"/>
                <w:b/>
                <w:sz w:val="20"/>
                <w:szCs w:val="20"/>
              </w:rPr>
              <w:t xml:space="preserve"> pathway</w:t>
            </w:r>
            <w:r w:rsidR="0018633D" w:rsidRPr="002573B2">
              <w:rPr>
                <w:rFonts w:ascii="Arial" w:hAnsi="Arial" w:cs="Arial"/>
                <w:b/>
                <w:sz w:val="20"/>
                <w:szCs w:val="20"/>
              </w:rPr>
              <w:t xml:space="preserve"> </w:t>
            </w:r>
            <w:r w:rsidR="00C4515C" w:rsidRPr="002573B2">
              <w:rPr>
                <w:rFonts w:ascii="Arial" w:hAnsi="Arial" w:cs="Arial"/>
                <w:sz w:val="20"/>
                <w:szCs w:val="20"/>
              </w:rPr>
              <w:t>connection</w:t>
            </w:r>
            <w:r w:rsidR="0018633D">
              <w:rPr>
                <w:rFonts w:ascii="Arial" w:hAnsi="Arial" w:cs="Arial"/>
                <w:sz w:val="20"/>
                <w:szCs w:val="20"/>
              </w:rPr>
              <w:t>s</w:t>
            </w:r>
            <w:r w:rsidR="00C4515C" w:rsidRPr="002573B2">
              <w:rPr>
                <w:rFonts w:ascii="Arial" w:hAnsi="Arial" w:cs="Arial"/>
                <w:sz w:val="20"/>
                <w:szCs w:val="20"/>
              </w:rPr>
              <w:t xml:space="preserve"> and visibility across learning settings</w:t>
            </w:r>
          </w:p>
        </w:tc>
        <w:tc>
          <w:tcPr>
            <w:tcW w:w="2127" w:type="dxa"/>
            <w:shd w:val="clear" w:color="auto" w:fill="auto"/>
          </w:tcPr>
          <w:p w14:paraId="170D6518" w14:textId="77777777" w:rsidR="00C4515C" w:rsidRPr="002573B2" w:rsidRDefault="00C4515C" w:rsidP="00710693">
            <w:pPr>
              <w:rPr>
                <w:rFonts w:ascii="Arial" w:hAnsi="Arial" w:cs="Arial"/>
                <w:sz w:val="20"/>
                <w:szCs w:val="20"/>
              </w:rPr>
            </w:pPr>
            <w:r w:rsidRPr="002573B2">
              <w:rPr>
                <w:rFonts w:ascii="Arial" w:hAnsi="Arial" w:cs="Arial"/>
                <w:b/>
                <w:sz w:val="20"/>
                <w:szCs w:val="20"/>
              </w:rPr>
              <w:t>Strong</w:t>
            </w:r>
            <w:r w:rsidR="0018633D">
              <w:rPr>
                <w:rFonts w:ascii="Arial" w:hAnsi="Arial" w:cs="Arial"/>
                <w:b/>
                <w:sz w:val="20"/>
                <w:szCs w:val="20"/>
              </w:rPr>
              <w:t xml:space="preserve"> pathway</w:t>
            </w:r>
            <w:r w:rsidRPr="002573B2">
              <w:rPr>
                <w:rFonts w:ascii="Arial" w:hAnsi="Arial" w:cs="Arial"/>
                <w:b/>
                <w:sz w:val="20"/>
                <w:szCs w:val="20"/>
              </w:rPr>
              <w:t xml:space="preserve"> </w:t>
            </w:r>
            <w:r w:rsidRPr="002573B2">
              <w:rPr>
                <w:rFonts w:ascii="Arial" w:hAnsi="Arial" w:cs="Arial"/>
                <w:sz w:val="20"/>
                <w:szCs w:val="20"/>
              </w:rPr>
              <w:t>connection</w:t>
            </w:r>
            <w:r w:rsidR="0018633D">
              <w:rPr>
                <w:rFonts w:ascii="Arial" w:hAnsi="Arial" w:cs="Arial"/>
                <w:sz w:val="20"/>
                <w:szCs w:val="20"/>
              </w:rPr>
              <w:t>s</w:t>
            </w:r>
            <w:r w:rsidRPr="002573B2">
              <w:rPr>
                <w:rFonts w:ascii="Arial" w:hAnsi="Arial" w:cs="Arial"/>
                <w:sz w:val="20"/>
                <w:szCs w:val="20"/>
              </w:rPr>
              <w:t xml:space="preserve"> and visibility across learning settings</w:t>
            </w:r>
          </w:p>
        </w:tc>
      </w:tr>
    </w:tbl>
    <w:p w14:paraId="36E6B019" w14:textId="77777777" w:rsidR="00C4515C" w:rsidRDefault="00C4515C" w:rsidP="00B86169">
      <w:pPr>
        <w:rPr>
          <w:rStyle w:val="normaltextrun"/>
        </w:rPr>
      </w:pPr>
    </w:p>
    <w:p w14:paraId="4AFE8EC4" w14:textId="77777777" w:rsidR="000471E2" w:rsidRDefault="000471E2">
      <w:pPr>
        <w:rPr>
          <w:rFonts w:eastAsia="Segoe UI"/>
          <w:b/>
        </w:rPr>
      </w:pPr>
      <w:r>
        <w:rPr>
          <w:rFonts w:eastAsia="Segoe UI"/>
          <w:b/>
        </w:rPr>
        <w:br w:type="page"/>
      </w:r>
    </w:p>
    <w:p w14:paraId="22B7CD52" w14:textId="77777777" w:rsidR="00583A13" w:rsidRPr="002F5579" w:rsidRDefault="00583A13" w:rsidP="00583A13">
      <w:pPr>
        <w:pStyle w:val="Heading2"/>
        <w:rPr>
          <w:color w:val="F46636"/>
        </w:rPr>
      </w:pPr>
      <w:bookmarkStart w:id="14" w:name="_Toc99638805"/>
      <w:r w:rsidRPr="002F5579">
        <w:rPr>
          <w:color w:val="F46636"/>
        </w:rPr>
        <w:lastRenderedPageBreak/>
        <w:t>What we found</w:t>
      </w:r>
      <w:bookmarkEnd w:id="14"/>
    </w:p>
    <w:p w14:paraId="004C8DA6" w14:textId="3A5B7F97" w:rsidR="000A0C88" w:rsidRPr="00B45C77" w:rsidRDefault="000A0C88" w:rsidP="000A0C88">
      <w:r w:rsidRPr="00B45C77">
        <w:t xml:space="preserve">Overall, the study findings indicated an ‘interactive’ STEM learning ecosystem across all </w:t>
      </w:r>
      <w:r w:rsidR="009F04FD">
        <w:t xml:space="preserve">5 </w:t>
      </w:r>
      <w:r w:rsidRPr="00B45C77">
        <w:t xml:space="preserve">dimensions of </w:t>
      </w:r>
      <w:r w:rsidRPr="00B45C77">
        <w:rPr>
          <w:i/>
        </w:rPr>
        <w:t>shared vision</w:t>
      </w:r>
      <w:r w:rsidRPr="00B45C77">
        <w:t xml:space="preserve">, </w:t>
      </w:r>
      <w:r w:rsidRPr="00B45C77">
        <w:rPr>
          <w:i/>
        </w:rPr>
        <w:t>capacity and resources</w:t>
      </w:r>
      <w:r w:rsidR="00FB6DBC">
        <w:rPr>
          <w:i/>
        </w:rPr>
        <w:t>,</w:t>
      </w:r>
      <w:r w:rsidRPr="00B45C77">
        <w:t xml:space="preserve"> </w:t>
      </w:r>
      <w:r w:rsidRPr="00B45C77">
        <w:rPr>
          <w:i/>
        </w:rPr>
        <w:t>diversity and density of STEM-rich experiences</w:t>
      </w:r>
      <w:r w:rsidRPr="00B45C77">
        <w:t xml:space="preserve">, </w:t>
      </w:r>
      <w:r w:rsidRPr="00B45C77">
        <w:rPr>
          <w:i/>
        </w:rPr>
        <w:t>relationships</w:t>
      </w:r>
      <w:r w:rsidRPr="00B45C77">
        <w:t xml:space="preserve"> and </w:t>
      </w:r>
      <w:r w:rsidRPr="00B45C77">
        <w:rPr>
          <w:i/>
        </w:rPr>
        <w:t>learning pathways</w:t>
      </w:r>
      <w:r w:rsidRPr="00B45C77">
        <w:t>.</w:t>
      </w:r>
    </w:p>
    <w:p w14:paraId="13E2B807" w14:textId="05EF742D" w:rsidR="000A0C88" w:rsidRPr="00B45C77" w:rsidRDefault="009F04FD" w:rsidP="000A0C88">
      <w:r>
        <w:t>The Study found a</w:t>
      </w:r>
      <w:r w:rsidR="000A0C88" w:rsidRPr="00B45C77">
        <w:t xml:space="preserve"> diversity of providers and STEM experiences for schools and communities</w:t>
      </w:r>
      <w:r>
        <w:t xml:space="preserve"> and a</w:t>
      </w:r>
      <w:r w:rsidR="000A0C88" w:rsidRPr="00B45C77">
        <w:t xml:space="preserve"> range of formal initiatives to strengthen STEM pathways. </w:t>
      </w:r>
      <w:r>
        <w:t>P</w:t>
      </w:r>
      <w:r w:rsidR="000A0C88" w:rsidRPr="00B45C77">
        <w:t>roviders perceived that formal and informal STEM learning pathway</w:t>
      </w:r>
      <w:r w:rsidR="000A0C88">
        <w:t>s c</w:t>
      </w:r>
      <w:r w:rsidR="000A0C88" w:rsidRPr="00B45C77">
        <w:t xml:space="preserve">ould be </w:t>
      </w:r>
      <w:r w:rsidR="000A0C88">
        <w:t xml:space="preserve">more visible and </w:t>
      </w:r>
      <w:r w:rsidR="000A0C88" w:rsidRPr="00B45C77">
        <w:t xml:space="preserve">strengthened </w:t>
      </w:r>
      <w:r w:rsidR="000A0C88">
        <w:t>to improve</w:t>
      </w:r>
      <w:r w:rsidR="000A0C88" w:rsidRPr="00B45C77">
        <w:t xml:space="preserve"> uptake of learning opportunities, particularly in remote settings.</w:t>
      </w:r>
      <w:r w:rsidR="000A0C88">
        <w:t xml:space="preserve"> </w:t>
      </w:r>
      <w:r w:rsidR="000A0C88" w:rsidRPr="00B45C77">
        <w:t xml:space="preserve">While the sample of schools was </w:t>
      </w:r>
      <w:r w:rsidR="000A0C88">
        <w:t>small and Darwin-</w:t>
      </w:r>
      <w:r w:rsidR="000A0C88" w:rsidRPr="00B45C77">
        <w:t xml:space="preserve">centric, survey and interview data indicated opportunities to strengthen </w:t>
      </w:r>
      <w:r w:rsidR="000A0C88">
        <w:t xml:space="preserve">school and </w:t>
      </w:r>
      <w:r w:rsidR="000A0C88" w:rsidRPr="00B45C77">
        <w:t>educator STEM capabilities, practices and resources.</w:t>
      </w:r>
    </w:p>
    <w:p w14:paraId="7BBAAA26" w14:textId="436AF86B" w:rsidR="003F688C" w:rsidRDefault="009F04FD" w:rsidP="000A0C88">
      <w:r>
        <w:t xml:space="preserve">Providers had </w:t>
      </w:r>
      <w:r w:rsidR="000A0C88">
        <w:t xml:space="preserve">mixed views on the presence of a shared vision for STEM and wide interest in the idea </w:t>
      </w:r>
      <w:r w:rsidR="000A0C88" w:rsidRPr="00B45C77">
        <w:t xml:space="preserve">of a shared vision. </w:t>
      </w:r>
      <w:r w:rsidR="000A0C88">
        <w:t xml:space="preserve">Providers had awareness of other organisations and shared information. There was </w:t>
      </w:r>
      <w:r w:rsidR="000A0C88" w:rsidRPr="00B45C77">
        <w:t>appetite for greater coordination and collaboration across informal providers and schools to realise a shared vision and improve connectivity across the learning ecosystem.</w:t>
      </w:r>
    </w:p>
    <w:p w14:paraId="431E788F" w14:textId="77777777" w:rsidR="0031627B" w:rsidRPr="00B45C77" w:rsidRDefault="0031627B" w:rsidP="000A0C88">
      <w:r w:rsidRPr="00535F60">
        <w:rPr>
          <w:rFonts w:ascii="Segoe UI" w:hAnsi="Segoe UI" w:cs="Segoe UI"/>
          <w:b/>
          <w:bCs/>
          <w:color w:val="5868AE"/>
          <w:sz w:val="20"/>
          <w:szCs w:val="20"/>
        </w:rPr>
        <w:fldChar w:fldCharType="begin"/>
      </w:r>
      <w:r w:rsidRPr="00535F60">
        <w:rPr>
          <w:rFonts w:ascii="Segoe UI" w:hAnsi="Segoe UI" w:cs="Segoe UI"/>
          <w:b/>
          <w:bCs/>
          <w:color w:val="5868AE"/>
          <w:sz w:val="20"/>
          <w:szCs w:val="20"/>
        </w:rPr>
        <w:instrText xml:space="preserve"> REF _Ref100561042 \h </w:instrText>
      </w:r>
      <w:r w:rsidR="00535F60">
        <w:rPr>
          <w:rFonts w:ascii="Segoe UI" w:hAnsi="Segoe UI" w:cs="Segoe UI"/>
          <w:b/>
          <w:bCs/>
          <w:color w:val="5868AE"/>
          <w:sz w:val="20"/>
          <w:szCs w:val="20"/>
        </w:rPr>
        <w:instrText xml:space="preserve"> \* MERGEFORMAT </w:instrText>
      </w:r>
      <w:r w:rsidRPr="00535F60">
        <w:rPr>
          <w:rFonts w:ascii="Segoe UI" w:hAnsi="Segoe UI" w:cs="Segoe UI"/>
          <w:b/>
          <w:bCs/>
          <w:color w:val="5868AE"/>
          <w:sz w:val="20"/>
          <w:szCs w:val="20"/>
        </w:rPr>
      </w:r>
      <w:r w:rsidRPr="00535F60">
        <w:rPr>
          <w:rFonts w:ascii="Segoe UI" w:hAnsi="Segoe UI" w:cs="Segoe UI"/>
          <w:b/>
          <w:bCs/>
          <w:color w:val="5868AE"/>
          <w:sz w:val="20"/>
          <w:szCs w:val="20"/>
        </w:rPr>
        <w:fldChar w:fldCharType="separate"/>
      </w:r>
      <w:r w:rsidR="001526AA" w:rsidRPr="001526AA">
        <w:rPr>
          <w:rFonts w:ascii="Segoe UI" w:hAnsi="Segoe UI" w:cs="Segoe UI"/>
          <w:b/>
          <w:bCs/>
          <w:color w:val="5868AE"/>
          <w:sz w:val="20"/>
          <w:szCs w:val="20"/>
        </w:rPr>
        <w:t>FIGURE 2</w:t>
      </w:r>
      <w:r w:rsidRPr="00535F60">
        <w:rPr>
          <w:rFonts w:ascii="Segoe UI" w:hAnsi="Segoe UI" w:cs="Segoe UI"/>
          <w:b/>
          <w:bCs/>
          <w:color w:val="5868AE"/>
          <w:sz w:val="20"/>
          <w:szCs w:val="20"/>
        </w:rPr>
        <w:fldChar w:fldCharType="end"/>
      </w:r>
      <w:r>
        <w:t xml:space="preserve"> outlines the high level synthesised findings for each ecosystem dimension and whether it points to an </w:t>
      </w:r>
      <w:r w:rsidRPr="003962BF">
        <w:rPr>
          <w:i/>
        </w:rPr>
        <w:t>i</w:t>
      </w:r>
      <w:r w:rsidRPr="000A0C88">
        <w:rPr>
          <w:i/>
        </w:rPr>
        <w:t>ndividual</w:t>
      </w:r>
      <w:r>
        <w:t xml:space="preserve">, </w:t>
      </w:r>
      <w:r>
        <w:rPr>
          <w:i/>
        </w:rPr>
        <w:t>interactive or interconnected</w:t>
      </w:r>
      <w:r>
        <w:t xml:space="preserve"> STEM learning ecosystem.</w:t>
      </w:r>
    </w:p>
    <w:p w14:paraId="0303E2A4" w14:textId="77777777" w:rsidR="00FB6DBC" w:rsidRDefault="00FB6DBC">
      <w:pPr>
        <w:rPr>
          <w:rFonts w:ascii="Segoe UI" w:hAnsi="Segoe UI" w:cs="Segoe UI"/>
          <w:b/>
          <w:bCs/>
          <w:i/>
          <w:iCs/>
          <w:color w:val="7030A0"/>
          <w:sz w:val="20"/>
          <w:szCs w:val="20"/>
        </w:rPr>
      </w:pPr>
      <w:bookmarkStart w:id="15" w:name="_Ref99644346"/>
      <w:r>
        <w:rPr>
          <w:rFonts w:ascii="Segoe UI" w:hAnsi="Segoe UI" w:cs="Segoe UI"/>
          <w:b/>
          <w:bCs/>
          <w:i/>
          <w:iCs/>
          <w:color w:val="7030A0"/>
          <w:sz w:val="20"/>
          <w:szCs w:val="20"/>
        </w:rPr>
        <w:br w:type="page"/>
      </w:r>
    </w:p>
    <w:p w14:paraId="471A5524" w14:textId="172B99ED" w:rsidR="00D735C0" w:rsidRPr="00583A13" w:rsidRDefault="000A6737" w:rsidP="00FB6DBC">
      <w:pPr>
        <w:rPr>
          <w:b/>
          <w:bCs/>
          <w:color w:val="3A328D"/>
        </w:rPr>
      </w:pPr>
      <w:bookmarkStart w:id="16" w:name="_Ref100561042"/>
      <w:bookmarkStart w:id="17" w:name="_Toc100565163"/>
      <w:bookmarkStart w:id="18" w:name="_Ref111473990"/>
      <w:r w:rsidRPr="00583A13">
        <w:rPr>
          <w:rFonts w:ascii="Segoe UI" w:hAnsi="Segoe UI" w:cs="Segoe UI"/>
          <w:b/>
          <w:bCs/>
          <w:iCs/>
          <w:color w:val="3A328D"/>
          <w:sz w:val="20"/>
          <w:szCs w:val="20"/>
        </w:rPr>
        <w:lastRenderedPageBreak/>
        <w:t xml:space="preserve">FIGURE </w:t>
      </w:r>
      <w:r w:rsidR="00633010" w:rsidRPr="00583A13">
        <w:rPr>
          <w:rFonts w:ascii="Segoe UI" w:hAnsi="Segoe UI" w:cs="Segoe UI"/>
          <w:b/>
          <w:bCs/>
          <w:iCs/>
          <w:color w:val="3A328D"/>
          <w:sz w:val="20"/>
          <w:szCs w:val="20"/>
        </w:rPr>
        <w:fldChar w:fldCharType="begin"/>
      </w:r>
      <w:r w:rsidR="00633010" w:rsidRPr="00583A13">
        <w:rPr>
          <w:rFonts w:ascii="Segoe UI" w:hAnsi="Segoe UI" w:cs="Segoe UI"/>
          <w:b/>
          <w:bCs/>
          <w:iCs/>
          <w:color w:val="3A328D"/>
          <w:sz w:val="20"/>
          <w:szCs w:val="20"/>
        </w:rPr>
        <w:instrText xml:space="preserve"> SEQ Figure \* ARABIC </w:instrText>
      </w:r>
      <w:r w:rsidR="00633010" w:rsidRPr="00583A13">
        <w:rPr>
          <w:rFonts w:ascii="Segoe UI" w:hAnsi="Segoe UI" w:cs="Segoe UI"/>
          <w:b/>
          <w:bCs/>
          <w:iCs/>
          <w:color w:val="3A328D"/>
          <w:sz w:val="20"/>
          <w:szCs w:val="20"/>
        </w:rPr>
        <w:fldChar w:fldCharType="separate"/>
      </w:r>
      <w:r w:rsidR="001526AA">
        <w:rPr>
          <w:rFonts w:ascii="Segoe UI" w:hAnsi="Segoe UI" w:cs="Segoe UI"/>
          <w:b/>
          <w:bCs/>
          <w:iCs/>
          <w:noProof/>
          <w:color w:val="3A328D"/>
          <w:sz w:val="20"/>
          <w:szCs w:val="20"/>
        </w:rPr>
        <w:t>2</w:t>
      </w:r>
      <w:r w:rsidR="00633010" w:rsidRPr="00583A13">
        <w:rPr>
          <w:rFonts w:ascii="Segoe UI" w:hAnsi="Segoe UI" w:cs="Segoe UI"/>
          <w:b/>
          <w:bCs/>
          <w:iCs/>
          <w:color w:val="3A328D"/>
          <w:sz w:val="20"/>
          <w:szCs w:val="20"/>
        </w:rPr>
        <w:fldChar w:fldCharType="end"/>
      </w:r>
      <w:bookmarkEnd w:id="15"/>
      <w:bookmarkEnd w:id="16"/>
      <w:r w:rsidRPr="00583A13">
        <w:rPr>
          <w:rFonts w:ascii="Segoe UI" w:hAnsi="Segoe UI" w:cs="Segoe UI"/>
          <w:b/>
          <w:bCs/>
          <w:iCs/>
          <w:color w:val="3A328D"/>
          <w:sz w:val="20"/>
          <w:szCs w:val="20"/>
        </w:rPr>
        <w:t xml:space="preserve"> ASSESSMENT OF THE STEM LEARNING ECOSYSTEM IN </w:t>
      </w:r>
      <w:r w:rsidR="000A0C88" w:rsidRPr="00583A13">
        <w:rPr>
          <w:rFonts w:ascii="Segoe UI" w:hAnsi="Segoe UI" w:cs="Segoe UI"/>
          <w:b/>
          <w:bCs/>
          <w:iCs/>
          <w:color w:val="3A328D"/>
          <w:sz w:val="20"/>
          <w:szCs w:val="20"/>
        </w:rPr>
        <w:t>THE NT</w:t>
      </w:r>
      <w:bookmarkEnd w:id="17"/>
      <w:bookmarkEnd w:id="18"/>
    </w:p>
    <w:p w14:paraId="58411C52" w14:textId="6D913B0F" w:rsidR="00D5598A" w:rsidRDefault="003B64DD" w:rsidP="003B64DD">
      <w:pPr>
        <w:jc w:val="center"/>
        <w:sectPr w:rsidR="00D5598A" w:rsidSect="005B6748">
          <w:type w:val="continuous"/>
          <w:pgSz w:w="11906" w:h="16838"/>
          <w:pgMar w:top="1440" w:right="1440" w:bottom="1440" w:left="1440" w:header="708" w:footer="708" w:gutter="0"/>
          <w:cols w:space="708"/>
          <w:docGrid w:linePitch="360"/>
        </w:sectPr>
      </w:pPr>
      <w:r w:rsidRPr="00583A13">
        <w:rPr>
          <w:rFonts w:cs="Arial"/>
          <w:noProof/>
          <w:color w:val="3A328D"/>
          <w:lang w:eastAsia="en-AU"/>
        </w:rPr>
        <w:drawing>
          <wp:inline distT="0" distB="0" distL="0" distR="0" wp14:anchorId="7793A5F5" wp14:editId="76529D6A">
            <wp:extent cx="4799269" cy="4746812"/>
            <wp:effectExtent l="0" t="0" r="1905" b="0"/>
            <wp:docPr id="6" name="Picture 6" descr="A graphic showing all dimensions indicate the Northern Territory’s STEM learning ecosystem was interactive." title="Figure 2: assessment of the STEM learning ecosystem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wnloads\Target graphic for NPS - Interac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2889" cy="4760283"/>
                    </a:xfrm>
                    <a:prstGeom prst="rect">
                      <a:avLst/>
                    </a:prstGeom>
                    <a:noFill/>
                    <a:ln>
                      <a:noFill/>
                    </a:ln>
                  </pic:spPr>
                </pic:pic>
              </a:graphicData>
            </a:graphic>
          </wp:inline>
        </w:drawing>
      </w:r>
    </w:p>
    <w:p w14:paraId="3F1F78CD" w14:textId="4E2B77ED" w:rsidR="00E97309" w:rsidRDefault="00497E8B" w:rsidP="003F688C">
      <w:pPr>
        <w:spacing w:before="120" w:after="60" w:line="240" w:lineRule="auto"/>
        <w:ind w:right="-45"/>
        <w:rPr>
          <w:rFonts w:ascii="Franklin Gothic Heavy" w:hAnsi="Franklin Gothic Heavy" w:cs="Arial"/>
          <w:bCs/>
          <w:color w:val="7030A0"/>
        </w:rPr>
      </w:pPr>
      <w:bookmarkStart w:id="19" w:name="_Toc99638806"/>
      <w:r w:rsidRPr="003F688C">
        <w:rPr>
          <w:rFonts w:ascii="Arial Narrow" w:hAnsi="Arial Narrow" w:cs="Arial"/>
          <w:color w:val="3B3838" w:themeColor="background2" w:themeShade="40"/>
          <w:sz w:val="20"/>
          <w:szCs w:val="20"/>
        </w:rPr>
        <w:t>.</w:t>
      </w:r>
      <w:r w:rsidR="003B64DD">
        <w:rPr>
          <w:rFonts w:ascii="Franklin Gothic Heavy" w:hAnsi="Franklin Gothic Heavy" w:cs="Arial"/>
          <w:bCs/>
          <w:color w:val="7030A0"/>
        </w:rPr>
        <w:t xml:space="preserve"> </w:t>
      </w:r>
    </w:p>
    <w:p w14:paraId="356A3015" w14:textId="77777777" w:rsidR="003F688C" w:rsidRPr="0099238B" w:rsidRDefault="003F688C" w:rsidP="003F688C">
      <w:pPr>
        <w:spacing w:before="120" w:after="60" w:line="240" w:lineRule="auto"/>
        <w:ind w:right="-45"/>
        <w:rPr>
          <w:rFonts w:ascii="Franklin Gothic Heavy" w:hAnsi="Franklin Gothic Heavy" w:cs="Arial"/>
          <w:bCs/>
          <w:color w:val="3A328D"/>
        </w:rPr>
      </w:pPr>
      <w:r w:rsidRPr="0099238B">
        <w:rPr>
          <w:rFonts w:ascii="Franklin Gothic Heavy" w:hAnsi="Franklin Gothic Heavy" w:cs="Arial"/>
          <w:bCs/>
          <w:color w:val="3A328D"/>
        </w:rPr>
        <w:t>SHARED VISION</w:t>
      </w:r>
    </w:p>
    <w:p w14:paraId="45C366C7" w14:textId="79C8FCCE"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Pr>
          <w:rFonts w:cs="Arial"/>
          <w:color w:val="3B3838" w:themeColor="background2" w:themeShade="40"/>
        </w:rPr>
        <w:t>M</w:t>
      </w:r>
      <w:r w:rsidRPr="000A0C88">
        <w:rPr>
          <w:rFonts w:cs="Arial"/>
          <w:color w:val="3B3838" w:themeColor="background2" w:themeShade="40"/>
        </w:rPr>
        <w:t xml:space="preserve">ixed views on </w:t>
      </w:r>
      <w:r w:rsidR="009F04FD">
        <w:rPr>
          <w:rFonts w:cs="Arial"/>
          <w:color w:val="3B3838" w:themeColor="background2" w:themeShade="40"/>
        </w:rPr>
        <w:t xml:space="preserve">the existence of </w:t>
      </w:r>
      <w:r w:rsidRPr="000A0C88">
        <w:rPr>
          <w:rFonts w:cs="Arial"/>
          <w:color w:val="3B3838" w:themeColor="background2" w:themeShade="40"/>
        </w:rPr>
        <w:t xml:space="preserve">a shared vision for </w:t>
      </w:r>
      <w:r>
        <w:rPr>
          <w:rFonts w:cs="Arial"/>
          <w:color w:val="3B3838" w:themeColor="background2" w:themeShade="40"/>
        </w:rPr>
        <w:t>STEM</w:t>
      </w:r>
      <w:r w:rsidR="00FB6DBC">
        <w:rPr>
          <w:rFonts w:cs="Arial"/>
          <w:color w:val="3B3838" w:themeColor="background2" w:themeShade="40"/>
        </w:rPr>
        <w:t>.</w:t>
      </w:r>
    </w:p>
    <w:p w14:paraId="744AAF44" w14:textId="77777777"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Pr>
          <w:rFonts w:cs="Arial"/>
          <w:color w:val="3B3838" w:themeColor="background2" w:themeShade="40"/>
        </w:rPr>
        <w:t xml:space="preserve">Interest in the idea </w:t>
      </w:r>
      <w:r w:rsidRPr="000A0C88">
        <w:rPr>
          <w:rFonts w:cs="Arial"/>
          <w:color w:val="3B3838" w:themeColor="background2" w:themeShade="40"/>
        </w:rPr>
        <w:t>of having a strategic framework for STEM through which informal providers could better align their activities with schools.</w:t>
      </w:r>
    </w:p>
    <w:p w14:paraId="7032AEC6" w14:textId="77777777"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Pr>
          <w:rFonts w:cs="Arial"/>
          <w:color w:val="3B3838" w:themeColor="background2" w:themeShade="40"/>
        </w:rPr>
        <w:t>S</w:t>
      </w:r>
      <w:r w:rsidRPr="000A0C88">
        <w:rPr>
          <w:rFonts w:cs="Arial"/>
          <w:color w:val="3B3838" w:themeColor="background2" w:themeShade="40"/>
        </w:rPr>
        <w:t>ignificant overlap in strategic areas of focus.</w:t>
      </w:r>
    </w:p>
    <w:p w14:paraId="6367D17F" w14:textId="77777777" w:rsidR="003F688C" w:rsidRPr="0099238B" w:rsidRDefault="003F688C" w:rsidP="003F688C">
      <w:pPr>
        <w:spacing w:before="120" w:after="60" w:line="240" w:lineRule="auto"/>
        <w:ind w:right="-45"/>
        <w:rPr>
          <w:rFonts w:ascii="Franklin Gothic Heavy" w:hAnsi="Franklin Gothic Heavy" w:cs="Arial"/>
          <w:bCs/>
          <w:color w:val="3A328D"/>
        </w:rPr>
      </w:pPr>
      <w:r w:rsidRPr="0099238B">
        <w:rPr>
          <w:rFonts w:ascii="Franklin Gothic Heavy" w:hAnsi="Franklin Gothic Heavy" w:cs="Arial"/>
          <w:bCs/>
          <w:color w:val="3A328D"/>
        </w:rPr>
        <w:t>CAPACITY AND RESOURCES</w:t>
      </w:r>
    </w:p>
    <w:p w14:paraId="20DCE0D0" w14:textId="77777777"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58 di</w:t>
      </w:r>
      <w:r w:rsidR="00FB6DBC">
        <w:rPr>
          <w:rFonts w:cs="Arial"/>
          <w:color w:val="3B3838" w:themeColor="background2" w:themeShade="40"/>
        </w:rPr>
        <w:t>verse STEM providers identified.</w:t>
      </w:r>
    </w:p>
    <w:p w14:paraId="1953803A" w14:textId="4F2A235C" w:rsidR="002454E1" w:rsidRPr="003B64DD" w:rsidRDefault="003F688C" w:rsidP="003B64DD">
      <w:pPr>
        <w:pStyle w:val="ListParagraph"/>
        <w:numPr>
          <w:ilvl w:val="0"/>
          <w:numId w:val="23"/>
        </w:numPr>
        <w:spacing w:before="120" w:after="60" w:line="240" w:lineRule="auto"/>
        <w:ind w:left="142" w:right="-45" w:hanging="142"/>
        <w:contextualSpacing w:val="0"/>
        <w:rPr>
          <w:rFonts w:ascii="Franklin Gothic Heavy" w:hAnsi="Franklin Gothic Heavy" w:cs="Arial"/>
          <w:bCs/>
          <w:color w:val="7030A0"/>
        </w:rPr>
      </w:pPr>
      <w:r w:rsidRPr="003B64DD">
        <w:rPr>
          <w:rFonts w:cs="Arial"/>
          <w:color w:val="3B3838" w:themeColor="background2" w:themeShade="40"/>
        </w:rPr>
        <w:t>Local providers had a deep understanding of local knowledge, contexts, culture, and geography.</w:t>
      </w:r>
      <w:r w:rsidR="003B64DD" w:rsidRPr="003B64DD">
        <w:rPr>
          <w:rFonts w:cs="Arial"/>
          <w:color w:val="3B3838" w:themeColor="background2" w:themeShade="40"/>
        </w:rPr>
        <w:t xml:space="preserve"> </w:t>
      </w:r>
      <w:r w:rsidR="009F04FD" w:rsidRPr="003B64DD">
        <w:rPr>
          <w:rFonts w:cs="Arial"/>
          <w:color w:val="3B3838" w:themeColor="background2" w:themeShade="40"/>
        </w:rPr>
        <w:t>O</w:t>
      </w:r>
      <w:r w:rsidRPr="003B64DD">
        <w:rPr>
          <w:rFonts w:cs="Arial"/>
          <w:color w:val="3B3838" w:themeColor="background2" w:themeShade="40"/>
        </w:rPr>
        <w:t xml:space="preserve">ur small sample </w:t>
      </w:r>
      <w:r w:rsidR="00422B5A" w:rsidRPr="003B64DD">
        <w:rPr>
          <w:rFonts w:cs="Arial"/>
          <w:color w:val="3B3838" w:themeColor="background2" w:themeShade="40"/>
        </w:rPr>
        <w:t xml:space="preserve">of schools </w:t>
      </w:r>
      <w:r w:rsidRPr="003B64DD">
        <w:rPr>
          <w:rFonts w:cs="Arial"/>
          <w:color w:val="3B3838" w:themeColor="background2" w:themeShade="40"/>
        </w:rPr>
        <w:t xml:space="preserve">(N=18), rated their STEM </w:t>
      </w:r>
      <w:r w:rsidR="00ED1E27" w:rsidRPr="003B64DD">
        <w:rPr>
          <w:rFonts w:cs="Arial"/>
          <w:color w:val="3B3838" w:themeColor="background2" w:themeShade="40"/>
        </w:rPr>
        <w:t>capacity low</w:t>
      </w:r>
      <w:r w:rsidRPr="003B64DD">
        <w:rPr>
          <w:rFonts w:cs="Arial"/>
          <w:color w:val="3B3838" w:themeColor="background2" w:themeShade="40"/>
        </w:rPr>
        <w:t>.</w:t>
      </w:r>
    </w:p>
    <w:p w14:paraId="336AFF72" w14:textId="77777777" w:rsidR="003F688C" w:rsidRPr="0099238B" w:rsidRDefault="003F688C" w:rsidP="003F688C">
      <w:pPr>
        <w:spacing w:before="120" w:after="60" w:line="240" w:lineRule="auto"/>
        <w:ind w:right="-45"/>
        <w:rPr>
          <w:rFonts w:ascii="Franklin Gothic Heavy" w:hAnsi="Franklin Gothic Heavy" w:cs="Arial"/>
          <w:bCs/>
          <w:color w:val="3A328D"/>
        </w:rPr>
      </w:pPr>
      <w:r w:rsidRPr="0099238B">
        <w:rPr>
          <w:rFonts w:ascii="Franklin Gothic Heavy" w:hAnsi="Franklin Gothic Heavy" w:cs="Arial"/>
          <w:bCs/>
          <w:color w:val="3A328D"/>
        </w:rPr>
        <w:t>DIVERSITY AND DENSITY OF STEM-RICH EXPERIENCES</w:t>
      </w:r>
    </w:p>
    <w:p w14:paraId="2AD6921B" w14:textId="652E928E"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In and out of school experiences offered across all age cohorts in a range of settings.</w:t>
      </w:r>
    </w:p>
    <w:p w14:paraId="04AFD98C" w14:textId="77777777"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Early childhood appeared less catered for.</w:t>
      </w:r>
    </w:p>
    <w:p w14:paraId="594E399F" w14:textId="77777777" w:rsidR="003B64DD" w:rsidRPr="003B64DD" w:rsidRDefault="003F688C" w:rsidP="003B64DD">
      <w:pPr>
        <w:pStyle w:val="ListParagraph"/>
        <w:numPr>
          <w:ilvl w:val="0"/>
          <w:numId w:val="23"/>
        </w:numPr>
        <w:spacing w:before="120" w:after="60" w:line="240" w:lineRule="auto"/>
        <w:ind w:left="142" w:right="-45" w:hanging="142"/>
        <w:contextualSpacing w:val="0"/>
        <w:rPr>
          <w:rFonts w:ascii="Franklin Gothic Heavy" w:hAnsi="Franklin Gothic Heavy" w:cs="Arial"/>
          <w:bCs/>
          <w:color w:val="3A328D"/>
        </w:rPr>
      </w:pPr>
      <w:r w:rsidRPr="003B64DD">
        <w:rPr>
          <w:rFonts w:cs="Arial"/>
          <w:color w:val="3B3838" w:themeColor="background2" w:themeShade="40"/>
        </w:rPr>
        <w:t>Reach was not able to be ascertained; but based on our sample, less than half of schools (41%, N=17) received a STEM incursion or excursion in a typical year.</w:t>
      </w:r>
    </w:p>
    <w:p w14:paraId="3E10FB22" w14:textId="735C4346" w:rsidR="003F688C" w:rsidRPr="003B64DD" w:rsidRDefault="003B64DD" w:rsidP="003B64DD">
      <w:pPr>
        <w:spacing w:before="120" w:after="60" w:line="240" w:lineRule="auto"/>
        <w:ind w:right="-45"/>
        <w:rPr>
          <w:rFonts w:ascii="Franklin Gothic Heavy" w:hAnsi="Franklin Gothic Heavy" w:cs="Arial"/>
          <w:bCs/>
          <w:color w:val="3A328D"/>
        </w:rPr>
      </w:pPr>
      <w:r>
        <w:rPr>
          <w:rFonts w:ascii="Franklin Gothic Heavy" w:hAnsi="Franklin Gothic Heavy" w:cs="Arial"/>
          <w:bCs/>
          <w:color w:val="3A328D"/>
        </w:rPr>
        <w:br w:type="column"/>
      </w:r>
      <w:r w:rsidR="003F688C" w:rsidRPr="003B64DD">
        <w:rPr>
          <w:rFonts w:ascii="Franklin Gothic Heavy" w:hAnsi="Franklin Gothic Heavy" w:cs="Arial"/>
          <w:bCs/>
          <w:color w:val="3A328D"/>
        </w:rPr>
        <w:t>LEARNING PATHWAYS</w:t>
      </w:r>
    </w:p>
    <w:p w14:paraId="2C7F0C23" w14:textId="77777777" w:rsidR="003F688C"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STEM pathway</w:t>
      </w:r>
      <w:r>
        <w:rPr>
          <w:rFonts w:cs="Arial"/>
          <w:color w:val="3B3838" w:themeColor="background2" w:themeShade="40"/>
        </w:rPr>
        <w:t xml:space="preserve">s programs and initiatives </w:t>
      </w:r>
      <w:r w:rsidRPr="000A0C88">
        <w:rPr>
          <w:rFonts w:cs="Arial"/>
          <w:color w:val="3B3838" w:themeColor="background2" w:themeShade="40"/>
        </w:rPr>
        <w:t>offered through school, the university, industry and informal STEM providers.</w:t>
      </w:r>
    </w:p>
    <w:p w14:paraId="21016AD1" w14:textId="77777777" w:rsidR="003F688C" w:rsidRPr="003F688C"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3F688C">
        <w:rPr>
          <w:rFonts w:cs="Arial"/>
          <w:color w:val="3B3838" w:themeColor="background2" w:themeShade="40"/>
        </w:rPr>
        <w:t>Pathways could be better connected and more visible, particularly in remote areas</w:t>
      </w:r>
      <w:r w:rsidR="00FB6DBC">
        <w:rPr>
          <w:rFonts w:cs="Arial"/>
          <w:color w:val="3B3838" w:themeColor="background2" w:themeShade="40"/>
        </w:rPr>
        <w:t>.</w:t>
      </w:r>
    </w:p>
    <w:p w14:paraId="4E6B8E12" w14:textId="77777777" w:rsidR="003F688C" w:rsidRPr="0099238B" w:rsidRDefault="003F688C" w:rsidP="003F688C">
      <w:pPr>
        <w:spacing w:before="120" w:after="60" w:line="240" w:lineRule="auto"/>
        <w:ind w:right="-45"/>
        <w:rPr>
          <w:rFonts w:ascii="Franklin Gothic Heavy" w:hAnsi="Franklin Gothic Heavy" w:cs="Arial"/>
          <w:bCs/>
          <w:color w:val="3A328D"/>
        </w:rPr>
      </w:pPr>
      <w:r w:rsidRPr="0099238B">
        <w:rPr>
          <w:rFonts w:ascii="Franklin Gothic Heavy" w:hAnsi="Franklin Gothic Heavy" w:cs="Arial"/>
          <w:bCs/>
          <w:color w:val="3A328D"/>
        </w:rPr>
        <w:t>RELATIONSHIPS</w:t>
      </w:r>
    </w:p>
    <w:p w14:paraId="0F362095" w14:textId="77777777" w:rsidR="003F688C" w:rsidRPr="000A0C88"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Most informal STEM providers were ‘aware’ of each other but fewer had deeper connections.</w:t>
      </w:r>
    </w:p>
    <w:p w14:paraId="2A8CB804" w14:textId="34ADDCB6" w:rsidR="003F688C"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0A0C88">
        <w:rPr>
          <w:rFonts w:cs="Arial"/>
          <w:color w:val="3B3838" w:themeColor="background2" w:themeShade="40"/>
        </w:rPr>
        <w:t>Connected providers were engaging at the level of communication</w:t>
      </w:r>
      <w:r w:rsidR="009F04FD">
        <w:rPr>
          <w:rFonts w:cs="Arial"/>
          <w:color w:val="3B3838" w:themeColor="background2" w:themeShade="40"/>
        </w:rPr>
        <w:t>, that is</w:t>
      </w:r>
      <w:r w:rsidRPr="000A0C88">
        <w:rPr>
          <w:rFonts w:cs="Arial"/>
          <w:color w:val="3B3838" w:themeColor="background2" w:themeShade="40"/>
        </w:rPr>
        <w:t xml:space="preserve"> sharing information</w:t>
      </w:r>
      <w:r w:rsidR="00FB6DBC">
        <w:rPr>
          <w:rFonts w:cs="Arial"/>
          <w:color w:val="3B3838" w:themeColor="background2" w:themeShade="40"/>
        </w:rPr>
        <w:t>.</w:t>
      </w:r>
    </w:p>
    <w:p w14:paraId="737C3AA8" w14:textId="77777777" w:rsidR="00497E8B" w:rsidRDefault="003F688C" w:rsidP="000F51FF">
      <w:pPr>
        <w:pStyle w:val="ListParagraph"/>
        <w:numPr>
          <w:ilvl w:val="0"/>
          <w:numId w:val="23"/>
        </w:numPr>
        <w:spacing w:after="60" w:line="240" w:lineRule="auto"/>
        <w:ind w:left="142" w:right="-45" w:hanging="142"/>
        <w:contextualSpacing w:val="0"/>
        <w:rPr>
          <w:rFonts w:cs="Arial"/>
          <w:color w:val="3B3838" w:themeColor="background2" w:themeShade="40"/>
        </w:rPr>
      </w:pPr>
      <w:r w:rsidRPr="003F688C">
        <w:rPr>
          <w:rFonts w:cs="Arial"/>
          <w:color w:val="3B3838" w:themeColor="background2" w:themeShade="40"/>
        </w:rPr>
        <w:t>Strong appetite to increase communication, coordination and collaboration</w:t>
      </w:r>
      <w:r w:rsidR="00FB6DBC">
        <w:rPr>
          <w:rFonts w:cs="Arial"/>
          <w:color w:val="3B3838" w:themeColor="background2" w:themeShade="40"/>
        </w:rPr>
        <w:t>.</w:t>
      </w:r>
    </w:p>
    <w:p w14:paraId="7FE32AA0" w14:textId="77777777" w:rsidR="00E97309" w:rsidRPr="003F688C" w:rsidRDefault="00E97309" w:rsidP="00E97309">
      <w:pPr>
        <w:pStyle w:val="ListParagraph"/>
        <w:spacing w:after="60" w:line="240" w:lineRule="auto"/>
        <w:ind w:left="142" w:right="-45"/>
        <w:contextualSpacing w:val="0"/>
        <w:rPr>
          <w:rFonts w:cs="Arial"/>
          <w:color w:val="3B3838" w:themeColor="background2" w:themeShade="40"/>
        </w:rPr>
      </w:pPr>
    </w:p>
    <w:p w14:paraId="48E73608" w14:textId="77777777" w:rsidR="00D5598A" w:rsidRDefault="00D5598A" w:rsidP="00697E3E">
      <w:pPr>
        <w:pStyle w:val="Heading2"/>
        <w:sectPr w:rsidR="00D5598A" w:rsidSect="003F688C">
          <w:type w:val="continuous"/>
          <w:pgSz w:w="11906" w:h="16838"/>
          <w:pgMar w:top="1440" w:right="707" w:bottom="1440" w:left="993" w:header="708" w:footer="708" w:gutter="0"/>
          <w:cols w:num="3" w:space="708"/>
          <w:docGrid w:linePitch="360"/>
        </w:sectPr>
      </w:pPr>
    </w:p>
    <w:p w14:paraId="6910BF20" w14:textId="77777777" w:rsidR="00A80E7E" w:rsidRPr="009F5AA2" w:rsidRDefault="000E443A" w:rsidP="00697E3E">
      <w:pPr>
        <w:pStyle w:val="Heading2"/>
        <w:rPr>
          <w:color w:val="F46636"/>
        </w:rPr>
      </w:pPr>
      <w:bookmarkStart w:id="20" w:name="_Toc100565121"/>
      <w:r w:rsidRPr="009F5AA2">
        <w:rPr>
          <w:color w:val="F46636"/>
        </w:rPr>
        <w:lastRenderedPageBreak/>
        <w:t>W</w:t>
      </w:r>
      <w:r w:rsidR="000870A7" w:rsidRPr="009F5AA2">
        <w:rPr>
          <w:color w:val="F46636"/>
        </w:rPr>
        <w:t>hat next</w:t>
      </w:r>
      <w:bookmarkEnd w:id="19"/>
      <w:bookmarkEnd w:id="20"/>
    </w:p>
    <w:p w14:paraId="42810FE2" w14:textId="27193FE4" w:rsidR="00850396" w:rsidRDefault="00A2198E" w:rsidP="00850396">
      <w:r>
        <w:t>This snaps</w:t>
      </w:r>
      <w:r w:rsidR="007E585D">
        <w:t xml:space="preserve">hot of the STEM learning ecosystem in </w:t>
      </w:r>
      <w:r w:rsidR="0094701F">
        <w:t>the NT</w:t>
      </w:r>
      <w:r w:rsidR="007E585D">
        <w:t xml:space="preserve"> represented a typical year pre-pandemic, and provided </w:t>
      </w:r>
      <w:r w:rsidR="00707591">
        <w:t xml:space="preserve">a benchmark </w:t>
      </w:r>
      <w:r w:rsidR="006A4E1F">
        <w:t xml:space="preserve">for </w:t>
      </w:r>
      <w:r w:rsidR="00707591">
        <w:t>understanding</w:t>
      </w:r>
      <w:r w:rsidR="006A4E1F">
        <w:t>,</w:t>
      </w:r>
      <w:r w:rsidR="00707591">
        <w:t xml:space="preserve"> and tracking</w:t>
      </w:r>
      <w:r w:rsidR="007E585D">
        <w:t xml:space="preserve"> changes in</w:t>
      </w:r>
      <w:r w:rsidR="006A4E1F">
        <w:t>,</w:t>
      </w:r>
      <w:r w:rsidR="007E585D">
        <w:t xml:space="preserve"> the STEM learning environment. </w:t>
      </w:r>
      <w:r w:rsidR="000870A7">
        <w:t>While the Study had limitations</w:t>
      </w:r>
      <w:r w:rsidR="008F5AB8">
        <w:t xml:space="preserve">, </w:t>
      </w:r>
      <w:r w:rsidR="00392FDC">
        <w:t xml:space="preserve">participating </w:t>
      </w:r>
      <w:r w:rsidR="005B7A60">
        <w:t>informal providers</w:t>
      </w:r>
      <w:r w:rsidR="00392FDC">
        <w:t xml:space="preserve">, </w:t>
      </w:r>
      <w:r w:rsidR="005B7A60">
        <w:t>schools</w:t>
      </w:r>
      <w:r w:rsidR="00392FDC">
        <w:t xml:space="preserve"> and other stakeholders</w:t>
      </w:r>
      <w:r w:rsidR="005D7D91">
        <w:t xml:space="preserve"> </w:t>
      </w:r>
      <w:r w:rsidR="009F04FD">
        <w:t xml:space="preserve">gave </w:t>
      </w:r>
      <w:r w:rsidR="005D7D91">
        <w:t xml:space="preserve">valuable data and insights. </w:t>
      </w:r>
    </w:p>
    <w:p w14:paraId="6C4B2219" w14:textId="77777777" w:rsidR="005D7D91" w:rsidRDefault="00C26724" w:rsidP="00697E3E">
      <w:r>
        <w:t>There we</w:t>
      </w:r>
      <w:r w:rsidR="00850396">
        <w:t>re several emergin</w:t>
      </w:r>
      <w:r>
        <w:t>g opportunities from this Study.</w:t>
      </w:r>
      <w:r w:rsidR="00850396">
        <w:t xml:space="preserve"> </w:t>
      </w:r>
    </w:p>
    <w:p w14:paraId="1968007C" w14:textId="77777777" w:rsidR="00850396" w:rsidRDefault="00A33FF1" w:rsidP="00550292">
      <w:pPr>
        <w:pStyle w:val="ListParagraph"/>
        <w:numPr>
          <w:ilvl w:val="0"/>
          <w:numId w:val="20"/>
        </w:numPr>
        <w:spacing w:after="120" w:line="276" w:lineRule="auto"/>
        <w:ind w:left="363" w:hanging="357"/>
        <w:contextualSpacing w:val="0"/>
        <w:rPr>
          <w:rFonts w:asciiTheme="minorHAnsi" w:hAnsiTheme="minorHAnsi"/>
        </w:rPr>
      </w:pPr>
      <w:r>
        <w:t>Engaging with</w:t>
      </w:r>
      <w:r w:rsidR="00850396">
        <w:t xml:space="preserve"> regional stakeholders </w:t>
      </w:r>
      <w:r>
        <w:t>in the spirit of sharing and collaboration</w:t>
      </w:r>
    </w:p>
    <w:p w14:paraId="45E76200" w14:textId="77777777" w:rsidR="00A33FF1" w:rsidRDefault="005B7A60" w:rsidP="00E05E91">
      <w:pPr>
        <w:pStyle w:val="ListParagraph"/>
        <w:numPr>
          <w:ilvl w:val="0"/>
          <w:numId w:val="19"/>
        </w:numPr>
        <w:spacing w:after="0" w:line="276" w:lineRule="auto"/>
        <w:ind w:hanging="357"/>
        <w:contextualSpacing w:val="0"/>
      </w:pPr>
      <w:r>
        <w:t>C</w:t>
      </w:r>
      <w:r w:rsidR="00850396">
        <w:t>onfirm</w:t>
      </w:r>
      <w:r w:rsidR="00A33FF1">
        <w:t>ing</w:t>
      </w:r>
      <w:r>
        <w:t xml:space="preserve"> indicative findings</w:t>
      </w:r>
      <w:r w:rsidR="00A33FF1">
        <w:t xml:space="preserve"> and exploring the value and potential use of the baseline for national and regional stakeholders</w:t>
      </w:r>
    </w:p>
    <w:p w14:paraId="58A76261" w14:textId="77777777" w:rsidR="00A33FF1" w:rsidRDefault="00A33FF1" w:rsidP="00E05E91">
      <w:pPr>
        <w:pStyle w:val="ListParagraph"/>
        <w:numPr>
          <w:ilvl w:val="0"/>
          <w:numId w:val="19"/>
        </w:numPr>
        <w:spacing w:after="0" w:line="276" w:lineRule="auto"/>
        <w:ind w:hanging="357"/>
        <w:contextualSpacing w:val="0"/>
      </w:pPr>
      <w:r>
        <w:t xml:space="preserve">Exploring </w:t>
      </w:r>
      <w:r w:rsidR="00707591">
        <w:t xml:space="preserve">whether stakeholders consider </w:t>
      </w:r>
      <w:r>
        <w:t>a STEM learning ecosystem approach</w:t>
      </w:r>
      <w:r w:rsidR="00707591">
        <w:t xml:space="preserve"> useful</w:t>
      </w:r>
    </w:p>
    <w:p w14:paraId="28760EE9" w14:textId="1088B33B" w:rsidR="006A4E1F" w:rsidRDefault="006A4E1F" w:rsidP="00E05E91">
      <w:pPr>
        <w:pStyle w:val="ListParagraph"/>
        <w:numPr>
          <w:ilvl w:val="0"/>
          <w:numId w:val="19"/>
        </w:numPr>
        <w:spacing w:after="0" w:line="276" w:lineRule="auto"/>
        <w:ind w:hanging="357"/>
        <w:contextualSpacing w:val="0"/>
      </w:pPr>
      <w:r>
        <w:t>Discussing the main opportunities and challenges to strengthen</w:t>
      </w:r>
      <w:r w:rsidR="009F04FD">
        <w:t xml:space="preserve"> </w:t>
      </w:r>
      <w:r>
        <w:t>the STEM learning ecosystem</w:t>
      </w:r>
    </w:p>
    <w:p w14:paraId="5426DB28" w14:textId="77777777" w:rsidR="00707591" w:rsidRDefault="00707591" w:rsidP="00550292">
      <w:pPr>
        <w:pStyle w:val="ListParagraph"/>
        <w:numPr>
          <w:ilvl w:val="0"/>
          <w:numId w:val="19"/>
        </w:numPr>
        <w:spacing w:after="120" w:line="276" w:lineRule="auto"/>
        <w:ind w:hanging="357"/>
        <w:contextualSpacing w:val="0"/>
      </w:pPr>
      <w:r>
        <w:t>Facilitating connections and learning between regions</w:t>
      </w:r>
      <w:r w:rsidR="00F97E4A">
        <w:t>.</w:t>
      </w:r>
    </w:p>
    <w:p w14:paraId="71B2778D" w14:textId="77777777" w:rsidR="001E3EF1" w:rsidRDefault="001E3EF1" w:rsidP="00550292">
      <w:pPr>
        <w:pStyle w:val="ListParagraph"/>
        <w:numPr>
          <w:ilvl w:val="0"/>
          <w:numId w:val="20"/>
        </w:numPr>
        <w:spacing w:before="120" w:after="120" w:line="276" w:lineRule="auto"/>
        <w:ind w:left="363" w:hanging="357"/>
        <w:contextualSpacing w:val="0"/>
      </w:pPr>
      <w:r>
        <w:t>Shaping Questacon’s practice and focus</w:t>
      </w:r>
    </w:p>
    <w:p w14:paraId="66A15D3F" w14:textId="27247F85" w:rsidR="001E3EF1" w:rsidRDefault="009F04FD" w:rsidP="00E05E91">
      <w:pPr>
        <w:pStyle w:val="ListParagraph"/>
        <w:numPr>
          <w:ilvl w:val="0"/>
          <w:numId w:val="19"/>
        </w:numPr>
        <w:spacing w:after="0" w:line="276" w:lineRule="auto"/>
        <w:ind w:hanging="357"/>
      </w:pPr>
      <w:r>
        <w:t>D</w:t>
      </w:r>
      <w:r w:rsidR="001E3EF1">
        <w:t>efining outcomes and activities for the next 6 or 12 months</w:t>
      </w:r>
    </w:p>
    <w:p w14:paraId="578331FF" w14:textId="4C3CD6ED" w:rsidR="001E3EF1" w:rsidRDefault="001E3EF1" w:rsidP="00550292">
      <w:pPr>
        <w:pStyle w:val="ListParagraph"/>
        <w:numPr>
          <w:ilvl w:val="0"/>
          <w:numId w:val="19"/>
        </w:numPr>
        <w:spacing w:after="0" w:line="276" w:lineRule="auto"/>
        <w:ind w:hanging="357"/>
      </w:pPr>
      <w:r>
        <w:t xml:space="preserve">Considering how our own practice is contributing to the </w:t>
      </w:r>
      <w:r w:rsidR="009F04FD">
        <w:t xml:space="preserve">5 </w:t>
      </w:r>
      <w:r>
        <w:t>learning ecosystem dimensions</w:t>
      </w:r>
    </w:p>
    <w:p w14:paraId="5F21E3FE" w14:textId="77777777" w:rsidR="001E3EF1" w:rsidRDefault="001E3EF1" w:rsidP="00E05E91">
      <w:pPr>
        <w:pStyle w:val="ListParagraph"/>
        <w:numPr>
          <w:ilvl w:val="0"/>
          <w:numId w:val="19"/>
        </w:numPr>
        <w:spacing w:after="0" w:line="276" w:lineRule="auto"/>
        <w:ind w:hanging="357"/>
      </w:pPr>
      <w:r>
        <w:t>Placing a greater emphasis on understanding specific local needs and interests</w:t>
      </w:r>
    </w:p>
    <w:p w14:paraId="323477BE" w14:textId="550E2CA5" w:rsidR="001E3EF1" w:rsidRDefault="009F04FD" w:rsidP="00E05E91">
      <w:pPr>
        <w:pStyle w:val="ListParagraph"/>
        <w:numPr>
          <w:ilvl w:val="0"/>
          <w:numId w:val="19"/>
        </w:numPr>
        <w:spacing w:after="0" w:line="276" w:lineRule="auto"/>
        <w:ind w:hanging="357"/>
      </w:pPr>
      <w:r>
        <w:t xml:space="preserve">Working </w:t>
      </w:r>
      <w:r w:rsidR="001E3EF1">
        <w:t>with state and regional authorities and partners</w:t>
      </w:r>
    </w:p>
    <w:p w14:paraId="21E28027" w14:textId="77777777" w:rsidR="001E3EF1" w:rsidRDefault="001E3EF1" w:rsidP="00E05E91">
      <w:pPr>
        <w:pStyle w:val="ListParagraph"/>
        <w:numPr>
          <w:ilvl w:val="0"/>
          <w:numId w:val="19"/>
        </w:numPr>
        <w:spacing w:after="0" w:line="276" w:lineRule="auto"/>
        <w:ind w:hanging="357"/>
      </w:pPr>
      <w:r>
        <w:t>Investing in tailored opportunities with multiple touchpoints to deepen engagement and outcomes</w:t>
      </w:r>
    </w:p>
    <w:p w14:paraId="095B20A1" w14:textId="77777777" w:rsidR="001E3EF1" w:rsidRDefault="001E3EF1" w:rsidP="00550292">
      <w:pPr>
        <w:pStyle w:val="ListParagraph"/>
        <w:numPr>
          <w:ilvl w:val="0"/>
          <w:numId w:val="19"/>
        </w:numPr>
        <w:spacing w:after="120" w:line="276" w:lineRule="auto"/>
        <w:ind w:hanging="357"/>
        <w:contextualSpacing w:val="0"/>
      </w:pPr>
      <w:r>
        <w:t>Sharing practice with other STEM providers</w:t>
      </w:r>
      <w:r w:rsidR="00F97E4A">
        <w:t>.</w:t>
      </w:r>
    </w:p>
    <w:p w14:paraId="07FF6668" w14:textId="77777777" w:rsidR="00CE78BC" w:rsidRDefault="00CE78BC" w:rsidP="00550292">
      <w:pPr>
        <w:pStyle w:val="ListParagraph"/>
        <w:numPr>
          <w:ilvl w:val="0"/>
          <w:numId w:val="20"/>
        </w:numPr>
        <w:spacing w:before="120" w:after="120" w:line="276" w:lineRule="auto"/>
        <w:ind w:left="363" w:hanging="357"/>
        <w:contextualSpacing w:val="0"/>
      </w:pPr>
      <w:r>
        <w:t xml:space="preserve">Progressing thinking about learning ecosystem concepts and principles </w:t>
      </w:r>
      <w:r w:rsidR="00652943">
        <w:t>to strengthen practice</w:t>
      </w:r>
      <w:r>
        <w:t xml:space="preserve"> and outcomes</w:t>
      </w:r>
    </w:p>
    <w:p w14:paraId="6C0853CF" w14:textId="77777777" w:rsidR="00707591" w:rsidRDefault="00652943" w:rsidP="00E05E91">
      <w:pPr>
        <w:pStyle w:val="ListParagraph"/>
        <w:numPr>
          <w:ilvl w:val="0"/>
          <w:numId w:val="19"/>
        </w:numPr>
        <w:spacing w:after="0" w:line="276" w:lineRule="auto"/>
        <w:ind w:hanging="357"/>
        <w:contextualSpacing w:val="0"/>
      </w:pPr>
      <w:r>
        <w:t>Testing if</w:t>
      </w:r>
      <w:r w:rsidR="00707591">
        <w:t xml:space="preserve"> </w:t>
      </w:r>
      <w:r w:rsidR="006A4E1F">
        <w:t xml:space="preserve">applying </w:t>
      </w:r>
      <w:r w:rsidR="00707591">
        <w:t xml:space="preserve">place-based, collaborative practice </w:t>
      </w:r>
      <w:r>
        <w:t xml:space="preserve">and a focus on the ecosystem </w:t>
      </w:r>
      <w:r w:rsidR="006A4E1F">
        <w:t>leads to greater impact</w:t>
      </w:r>
    </w:p>
    <w:p w14:paraId="1684169A" w14:textId="77777777" w:rsidR="00CE78BC" w:rsidRDefault="00CE78BC" w:rsidP="00E05E91">
      <w:pPr>
        <w:pStyle w:val="ListParagraph"/>
        <w:numPr>
          <w:ilvl w:val="0"/>
          <w:numId w:val="19"/>
        </w:numPr>
        <w:spacing w:after="0" w:line="276" w:lineRule="auto"/>
        <w:ind w:hanging="357"/>
      </w:pPr>
      <w:r>
        <w:t>Promoting the</w:t>
      </w:r>
      <w:r w:rsidR="00707591">
        <w:t xml:space="preserve"> need for further research</w:t>
      </w:r>
      <w:r w:rsidR="002A6C93">
        <w:t xml:space="preserve"> into STEM learning ecosystem theory</w:t>
      </w:r>
      <w:r w:rsidR="00707591">
        <w:t xml:space="preserve"> </w:t>
      </w:r>
      <w:r w:rsidR="002A6C93">
        <w:t>and application</w:t>
      </w:r>
      <w:r w:rsidR="001E3EF1">
        <w:t xml:space="preserve"> in Australian settings.</w:t>
      </w:r>
    </w:p>
    <w:p w14:paraId="6463C2B9" w14:textId="77777777" w:rsidR="004905FA" w:rsidRPr="00B17A96" w:rsidRDefault="004905FA" w:rsidP="00E05E91">
      <w:pPr>
        <w:spacing w:after="0" w:line="276" w:lineRule="auto"/>
      </w:pPr>
      <w:r w:rsidRPr="00B17A96">
        <w:br w:type="page"/>
      </w:r>
    </w:p>
    <w:p w14:paraId="6232168F" w14:textId="77777777" w:rsidR="00FE304E" w:rsidRPr="009F5AA2" w:rsidRDefault="00AD4756" w:rsidP="002E09CD">
      <w:pPr>
        <w:pStyle w:val="Heading1"/>
        <w:rPr>
          <w:color w:val="F46636"/>
        </w:rPr>
      </w:pPr>
      <w:bookmarkStart w:id="21" w:name="_Toc100565122"/>
      <w:bookmarkEnd w:id="3"/>
      <w:r w:rsidRPr="009F5AA2">
        <w:rPr>
          <w:color w:val="F46636"/>
        </w:rPr>
        <w:lastRenderedPageBreak/>
        <w:t>I</w:t>
      </w:r>
      <w:r w:rsidR="002E09CD" w:rsidRPr="009F5AA2">
        <w:rPr>
          <w:color w:val="F46636"/>
        </w:rPr>
        <w:t>ntroduction</w:t>
      </w:r>
      <w:bookmarkEnd w:id="21"/>
    </w:p>
    <w:p w14:paraId="3698669C" w14:textId="77777777" w:rsidR="1B226E68" w:rsidRDefault="1B226E68" w:rsidP="1B226E68">
      <w:pPr>
        <w:rPr>
          <w:rFonts w:eastAsia="Franklin Gothic Book" w:cs="Franklin Gothic Book"/>
          <w:color w:val="000000" w:themeColor="text1"/>
        </w:rPr>
      </w:pPr>
      <w:bookmarkStart w:id="22" w:name="_Toc38316704"/>
      <w:bookmarkStart w:id="23" w:name="_Toc82788288"/>
      <w:r w:rsidRPr="1B226E68">
        <w:rPr>
          <w:rFonts w:eastAsia="Franklin Gothic Book" w:cs="Franklin Gothic Book"/>
          <w:color w:val="000000" w:themeColor="text1"/>
        </w:rPr>
        <w:t xml:space="preserve">Questacon is Australia’s National Science and Technology Centre. Questacon’s vision is </w:t>
      </w:r>
      <w:r w:rsidRPr="1B226E68">
        <w:rPr>
          <w:rFonts w:eastAsia="Franklin Gothic Book" w:cs="Franklin Gothic Book"/>
          <w:i/>
          <w:iCs/>
          <w:color w:val="000000" w:themeColor="text1"/>
        </w:rPr>
        <w:t>a better future for all Australians through engagement with science, innovation and technology</w:t>
      </w:r>
      <w:r w:rsidRPr="1B226E68">
        <w:rPr>
          <w:rFonts w:eastAsia="Franklin Gothic Book" w:cs="Franklin Gothic Book"/>
          <w:color w:val="000000" w:themeColor="text1"/>
        </w:rPr>
        <w:t xml:space="preserve">. Young people are at the heart of this vision as Australia’s future workforce, its future leaders and global citizens. Questacon has been inspiring young people, families and educators through STEM for 30 years, delivering innovative STEM experiences in our Canberra Centres and around Australia. Questacon has a rich history of bringing innovative STEM experiences to communities in the </w:t>
      </w:r>
      <w:r w:rsidR="00930225">
        <w:rPr>
          <w:rFonts w:eastAsia="Franklin Gothic Book" w:cs="Franklin Gothic Book"/>
          <w:color w:val="000000" w:themeColor="text1"/>
        </w:rPr>
        <w:t>Northern Territory (</w:t>
      </w:r>
      <w:r w:rsidRPr="1B226E68">
        <w:rPr>
          <w:rFonts w:eastAsia="Franklin Gothic Book" w:cs="Franklin Gothic Book"/>
          <w:color w:val="000000" w:themeColor="text1"/>
        </w:rPr>
        <w:t>NT</w:t>
      </w:r>
      <w:r w:rsidR="00930225">
        <w:rPr>
          <w:rFonts w:eastAsia="Franklin Gothic Book" w:cs="Franklin Gothic Book"/>
          <w:color w:val="000000" w:themeColor="text1"/>
        </w:rPr>
        <w:t>)</w:t>
      </w:r>
      <w:r w:rsidRPr="1B226E68">
        <w:rPr>
          <w:rFonts w:eastAsia="Franklin Gothic Book" w:cs="Franklin Gothic Book"/>
          <w:color w:val="000000" w:themeColor="text1"/>
        </w:rPr>
        <w:t xml:space="preserve"> and forging relationships with other </w:t>
      </w:r>
      <w:r w:rsidR="00C665B2">
        <w:rPr>
          <w:rFonts w:eastAsia="Franklin Gothic Book" w:cs="Franklin Gothic Book"/>
          <w:color w:val="000000" w:themeColor="text1"/>
        </w:rPr>
        <w:t xml:space="preserve">STEM </w:t>
      </w:r>
      <w:r w:rsidRPr="1B226E68">
        <w:rPr>
          <w:rFonts w:eastAsia="Franklin Gothic Book" w:cs="Franklin Gothic Book"/>
          <w:color w:val="000000" w:themeColor="text1"/>
        </w:rPr>
        <w:t xml:space="preserve">providers. </w:t>
      </w:r>
    </w:p>
    <w:p w14:paraId="0FA52F6A" w14:textId="7920B069" w:rsidR="1B226E68" w:rsidRDefault="1B226E68" w:rsidP="1B226E68">
      <w:pPr>
        <w:rPr>
          <w:rFonts w:eastAsia="Franklin Gothic Book" w:cs="Franklin Gothic Book"/>
          <w:color w:val="000000" w:themeColor="text1"/>
        </w:rPr>
      </w:pPr>
      <w:r w:rsidRPr="1B226E68">
        <w:rPr>
          <w:rFonts w:eastAsia="Franklin Gothic Book" w:cs="Franklin Gothic Book"/>
          <w:color w:val="000000" w:themeColor="text1"/>
        </w:rPr>
        <w:t xml:space="preserve">Questacon has embarked on a new National Presence Strategy (NP Strategy) aimed at working collaboratively to cultivate Australian STEM learning ecosystems; </w:t>
      </w:r>
      <w:r w:rsidR="00C665B2">
        <w:rPr>
          <w:rFonts w:eastAsia="Franklin Gothic Book" w:cs="Franklin Gothic Book"/>
          <w:color w:val="000000" w:themeColor="text1"/>
        </w:rPr>
        <w:t xml:space="preserve">in </w:t>
      </w:r>
      <w:r w:rsidRPr="1B226E68">
        <w:rPr>
          <w:rFonts w:eastAsia="Franklin Gothic Book" w:cs="Franklin Gothic Book"/>
          <w:color w:val="000000" w:themeColor="text1"/>
        </w:rPr>
        <w:t xml:space="preserve">Tasmania, the </w:t>
      </w:r>
      <w:r w:rsidR="00930225">
        <w:rPr>
          <w:rFonts w:eastAsia="Franklin Gothic Book" w:cs="Franklin Gothic Book"/>
          <w:color w:val="000000" w:themeColor="text1"/>
        </w:rPr>
        <w:t>NT</w:t>
      </w:r>
      <w:r w:rsidRPr="1B226E68">
        <w:rPr>
          <w:rFonts w:eastAsia="Franklin Gothic Book" w:cs="Franklin Gothic Book"/>
          <w:color w:val="000000" w:themeColor="text1"/>
        </w:rPr>
        <w:t>, and Central Queensland.</w:t>
      </w:r>
    </w:p>
    <w:p w14:paraId="4F18A696" w14:textId="379CC104" w:rsidR="00FB6DBC" w:rsidRDefault="009C5EDB" w:rsidP="000B6D8F">
      <w:pPr>
        <w:spacing w:after="120"/>
      </w:pPr>
      <w:r>
        <w:t xml:space="preserve">A STEM learning ecosystem </w:t>
      </w:r>
      <w:r w:rsidR="00EE345E">
        <w:t>encompass</w:t>
      </w:r>
      <w:r w:rsidR="004E3D62">
        <w:t>es</w:t>
      </w:r>
      <w:r w:rsidRPr="0073128F">
        <w:t xml:space="preserve"> </w:t>
      </w:r>
      <w:r w:rsidR="00C3447C">
        <w:t xml:space="preserve">a range of actors and settings - </w:t>
      </w:r>
      <w:r w:rsidRPr="0073128F">
        <w:t xml:space="preserve">schools, </w:t>
      </w:r>
      <w:r w:rsidR="00EE345E">
        <w:t xml:space="preserve">tertiary institutions, industry programs, </w:t>
      </w:r>
      <w:r w:rsidRPr="0073128F">
        <w:t xml:space="preserve">community settings such as </w:t>
      </w:r>
      <w:r w:rsidR="00EE345E" w:rsidRPr="0057713C">
        <w:t>after-school</w:t>
      </w:r>
      <w:r w:rsidRPr="0073128F">
        <w:t xml:space="preserve"> programs, science </w:t>
      </w:r>
      <w:r w:rsidR="00EE345E" w:rsidRPr="0057713C">
        <w:t>cent</w:t>
      </w:r>
      <w:r w:rsidR="00EE345E">
        <w:t>res,</w:t>
      </w:r>
      <w:r w:rsidR="00995A80">
        <w:t xml:space="preserve"> </w:t>
      </w:r>
      <w:r w:rsidRPr="0073128F">
        <w:t xml:space="preserve">and museums, and informal experiences in </w:t>
      </w:r>
      <w:r w:rsidR="00ED1E27">
        <w:t xml:space="preserve">many </w:t>
      </w:r>
      <w:r w:rsidR="00ED1E27" w:rsidRPr="0073128F">
        <w:t>environments</w:t>
      </w:r>
      <w:r w:rsidR="00EE345E" w:rsidRPr="0057713C">
        <w:t xml:space="preserve"> that together constitute a rich array of learning opportunities for young people</w:t>
      </w:r>
      <w:r w:rsidR="00EE345E">
        <w:t xml:space="preserve"> and communities</w:t>
      </w:r>
      <w:r w:rsidR="00FB6DBC">
        <w:t>.</w:t>
      </w:r>
      <w:r w:rsidR="00EE345E">
        <w:rPr>
          <w:rStyle w:val="FootnoteReference"/>
        </w:rPr>
        <w:footnoteReference w:id="11"/>
      </w:r>
    </w:p>
    <w:p w14:paraId="7FBBA15B" w14:textId="77777777" w:rsidR="00937603" w:rsidRPr="00FB6DBC" w:rsidRDefault="00FB6DBC" w:rsidP="000B6D8F">
      <w:pPr>
        <w:spacing w:after="120"/>
      </w:pPr>
      <w:r>
        <w:t>A</w:t>
      </w:r>
      <w:r w:rsidR="005F4847">
        <w:rPr>
          <w:rFonts w:cstheme="minorHAnsi"/>
        </w:rPr>
        <w:t xml:space="preserve">ccording to </w:t>
      </w:r>
      <w:r w:rsidR="00E32F37">
        <w:rPr>
          <w:rFonts w:cstheme="minorHAnsi"/>
        </w:rPr>
        <w:t>the STEM Learning Ecosystems Community of Practice</w:t>
      </w:r>
      <w:r w:rsidR="00E32F37">
        <w:rPr>
          <w:rStyle w:val="FootnoteReference"/>
        </w:rPr>
        <w:footnoteReference w:id="12"/>
      </w:r>
      <w:r w:rsidR="00E32F37">
        <w:rPr>
          <w:rFonts w:cstheme="minorHAnsi"/>
        </w:rPr>
        <w:t xml:space="preserve">, a </w:t>
      </w:r>
      <w:r w:rsidR="005F4847">
        <w:rPr>
          <w:rFonts w:cstheme="minorHAnsi"/>
        </w:rPr>
        <w:t xml:space="preserve">robust </w:t>
      </w:r>
      <w:r w:rsidR="00E32F37">
        <w:rPr>
          <w:rFonts w:cstheme="minorHAnsi"/>
        </w:rPr>
        <w:t>STEM learning ecosystem</w:t>
      </w:r>
      <w:r w:rsidR="00937603">
        <w:rPr>
          <w:rFonts w:cstheme="minorHAnsi"/>
        </w:rPr>
        <w:t xml:space="preserve"> </w:t>
      </w:r>
      <w:r w:rsidR="00FC22AD">
        <w:rPr>
          <w:rFonts w:cstheme="minorHAnsi"/>
        </w:rPr>
        <w:t>has the potential to</w:t>
      </w:r>
      <w:r w:rsidR="00937603">
        <w:rPr>
          <w:rFonts w:cstheme="minorHAnsi"/>
        </w:rPr>
        <w:t xml:space="preserve">: </w:t>
      </w:r>
    </w:p>
    <w:p w14:paraId="5C2A0A3B" w14:textId="77777777" w:rsidR="00937603" w:rsidRPr="007848EF" w:rsidRDefault="004A6066" w:rsidP="000F51FF">
      <w:pPr>
        <w:pStyle w:val="ListParagraph"/>
        <w:numPr>
          <w:ilvl w:val="0"/>
          <w:numId w:val="8"/>
        </w:numPr>
        <w:spacing w:after="120"/>
        <w:ind w:left="317" w:hanging="357"/>
        <w:contextualSpacing w:val="0"/>
        <w:rPr>
          <w:rStyle w:val="eop"/>
        </w:rPr>
      </w:pPr>
      <w:r>
        <w:rPr>
          <w:noProof/>
          <w:lang w:eastAsia="en-AU"/>
        </w:rPr>
        <mc:AlternateContent>
          <mc:Choice Requires="wpg">
            <w:drawing>
              <wp:anchor distT="0" distB="0" distL="114300" distR="114300" simplePos="0" relativeHeight="251658260" behindDoc="0" locked="0" layoutInCell="1" allowOverlap="1" wp14:anchorId="11DF8379" wp14:editId="202D4A5D">
                <wp:simplePos x="0" y="0"/>
                <wp:positionH relativeFrom="column">
                  <wp:posOffset>3690620</wp:posOffset>
                </wp:positionH>
                <wp:positionV relativeFrom="paragraph">
                  <wp:posOffset>97155</wp:posOffset>
                </wp:positionV>
                <wp:extent cx="2369820" cy="3281045"/>
                <wp:effectExtent l="0" t="0" r="0" b="0"/>
                <wp:wrapSquare wrapText="bothSides"/>
                <wp:docPr id="9" name="Group 9" descr="Governments, formal education, communities, informal education, and industry all play a significant role in a healthy and thriving STEM learning ecosystem. " title="Actors in a learning ecosystem"/>
                <wp:cNvGraphicFramePr/>
                <a:graphic xmlns:a="http://schemas.openxmlformats.org/drawingml/2006/main">
                  <a:graphicData uri="http://schemas.microsoft.com/office/word/2010/wordprocessingGroup">
                    <wpg:wgp>
                      <wpg:cNvGrpSpPr/>
                      <wpg:grpSpPr>
                        <a:xfrm>
                          <a:off x="0" y="0"/>
                          <a:ext cx="2369820" cy="3281045"/>
                          <a:chOff x="83866" y="-255152"/>
                          <a:chExt cx="2293618" cy="2955269"/>
                        </a:xfrm>
                      </wpg:grpSpPr>
                      <pic:pic xmlns:pic="http://schemas.openxmlformats.org/drawingml/2006/picture">
                        <pic:nvPicPr>
                          <pic:cNvPr id="20" name="Picture 20" descr="A graphic showing a healthy thriving tree representing young people, with governments, formal education, communities, informal education, and industry forming its roots" title="Actors in a STEM Learning Ecosystem"/>
                          <pic:cNvPicPr>
                            <a:picLocks noChangeAspect="1"/>
                          </pic:cNvPicPr>
                        </pic:nvPicPr>
                        <pic:blipFill rotWithShape="1">
                          <a:blip r:embed="rId18" cstate="print">
                            <a:extLst>
                              <a:ext uri="{28A0092B-C50C-407E-A947-70E740481C1C}">
                                <a14:useLocalDpi xmlns:a14="http://schemas.microsoft.com/office/drawing/2010/main" val="0"/>
                              </a:ext>
                            </a:extLst>
                          </a:blip>
                          <a:srcRect r="8114"/>
                          <a:stretch/>
                        </pic:blipFill>
                        <pic:spPr bwMode="auto">
                          <a:xfrm>
                            <a:off x="142953" y="546832"/>
                            <a:ext cx="2052955" cy="215328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866" y="-255152"/>
                            <a:ext cx="2293618" cy="474927"/>
                          </a:xfrm>
                          <a:prstGeom prst="rect">
                            <a:avLst/>
                          </a:prstGeom>
                          <a:noFill/>
                          <a:ln w="9525">
                            <a:noFill/>
                            <a:miter lim="800000"/>
                            <a:headEnd/>
                            <a:tailEnd/>
                          </a:ln>
                        </wps:spPr>
                        <wps:txbx>
                          <w:txbxContent>
                            <w:p w14:paraId="10D6DFE5" w14:textId="77777777" w:rsidR="003B64DD" w:rsidRDefault="003B64DD" w:rsidP="00032820">
                              <w:pPr>
                                <w:spacing w:after="0" w:line="240" w:lineRule="auto"/>
                                <w:rPr>
                                  <w:b/>
                                  <w:sz w:val="20"/>
                                </w:rPr>
                              </w:pPr>
                            </w:p>
                            <w:p w14:paraId="1E58160F" w14:textId="77777777" w:rsidR="003B64DD" w:rsidRPr="009F5AA2" w:rsidRDefault="003B64DD" w:rsidP="00032820">
                              <w:pPr>
                                <w:spacing w:after="0" w:line="240" w:lineRule="auto"/>
                                <w:jc w:val="center"/>
                                <w:rPr>
                                  <w:rFonts w:ascii="Franklin Gothic Heavy" w:hAnsi="Franklin Gothic Heavy"/>
                                  <w:color w:val="3A328D"/>
                                </w:rPr>
                              </w:pPr>
                              <w:r w:rsidRPr="009F5AA2">
                                <w:rPr>
                                  <w:rFonts w:ascii="Franklin Gothic Heavy" w:hAnsi="Franklin Gothic Heavy"/>
                                  <w:color w:val="3A328D"/>
                                </w:rPr>
                                <w:t xml:space="preserve">ACTORS IN A STEM </w:t>
                              </w:r>
                              <w:r w:rsidRPr="009F5AA2">
                                <w:rPr>
                                  <w:rFonts w:ascii="Franklin Gothic Heavy" w:hAnsi="Franklin Gothic Heavy"/>
                                  <w:color w:val="3A328D"/>
                                </w:rPr>
                                <w:br/>
                                <w:t>LEARNING ECOSYSTEM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DF8379" id="Group 9" o:spid="_x0000_s1027" alt="Title: Actors in a learning ecosystem - Description: Governments, formal education, communities, informal education, and industry all play a significant role in a healthy and thriving STEM learning ecosystem. " style="position:absolute;left:0;text-align:left;margin-left:290.6pt;margin-top:7.65pt;width:186.6pt;height:258.35pt;z-index:251658260;mso-width-relative:margin;mso-height-relative:margin" coordorigin="838,-2551" coordsize="22936,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A graphic showing a healthy thriving tree representing young people, with governments, formal education, communities, informal education, and industry forming its roots" style="position:absolute;left:1429;top:5468;width:20530;height:2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f1HBAAAA2wAAAA8AAABkcnMvZG93bnJldi54bWxET01rwkAQvQv9D8sI3nSjlRKiq7RCizfb&#10;VaS9DdkxCc3OhuxW47/vHAo9Pt73ejv4Vl2pj01gA/NZBoq4DK7hysDp+DrNQcWE7LANTAbuFGG7&#10;eRitsXDhxh90talSEsKxQAN1Sl2hdSxr8hhnoSMW7hJ6j0lgX2nX403CfasXWfakPTYsDTV2tKup&#10;/LY/Xkr2Vg/vh89l6d/s+eslt49ZszNmMh6eV6ASDelf/OfeOwMLWS9f5Afo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Vf1HBAAAA2wAAAA8AAAAAAAAAAAAAAAAAnwIA&#10;AGRycy9kb3ducmV2LnhtbFBLBQYAAAAABAAEAPcAAACNAwAAAAA=&#10;">
                  <v:imagedata r:id="rId19" o:title="A graphic showing a healthy thriving tree representing young people, with governments, formal education, communities, informal education, and industry forming its roots" cropright="5318f"/>
                  <v:path arrowok="t"/>
                </v:shape>
                <v:shape id="_x0000_s1029" type="#_x0000_t202" style="position:absolute;left:838;top:-2551;width:22936;height: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0D6DFE5" w14:textId="77777777" w:rsidR="003B64DD" w:rsidRDefault="003B64DD" w:rsidP="00032820">
                        <w:pPr>
                          <w:spacing w:after="0" w:line="240" w:lineRule="auto"/>
                          <w:rPr>
                            <w:b/>
                            <w:sz w:val="20"/>
                          </w:rPr>
                        </w:pPr>
                      </w:p>
                      <w:p w14:paraId="1E58160F" w14:textId="77777777" w:rsidR="003B64DD" w:rsidRPr="009F5AA2" w:rsidRDefault="003B64DD" w:rsidP="00032820">
                        <w:pPr>
                          <w:spacing w:after="0" w:line="240" w:lineRule="auto"/>
                          <w:jc w:val="center"/>
                          <w:rPr>
                            <w:rFonts w:ascii="Franklin Gothic Heavy" w:hAnsi="Franklin Gothic Heavy"/>
                            <w:color w:val="3A328D"/>
                          </w:rPr>
                        </w:pPr>
                        <w:r w:rsidRPr="009F5AA2">
                          <w:rPr>
                            <w:rFonts w:ascii="Franklin Gothic Heavy" w:hAnsi="Franklin Gothic Heavy"/>
                            <w:color w:val="3A328D"/>
                          </w:rPr>
                          <w:t xml:space="preserve">ACTORS IN A STEM </w:t>
                        </w:r>
                        <w:r w:rsidRPr="009F5AA2">
                          <w:rPr>
                            <w:rFonts w:ascii="Franklin Gothic Heavy" w:hAnsi="Franklin Gothic Heavy"/>
                            <w:color w:val="3A328D"/>
                          </w:rPr>
                          <w:br/>
                          <w:t>LEARNING ECOSYSTEM</w:t>
                        </w:r>
                      </w:p>
                    </w:txbxContent>
                  </v:textbox>
                </v:shape>
                <w10:wrap type="square"/>
              </v:group>
            </w:pict>
          </mc:Fallback>
        </mc:AlternateContent>
      </w:r>
      <w:r w:rsidR="00937603" w:rsidRPr="007848EF">
        <w:rPr>
          <w:rStyle w:val="eop"/>
        </w:rPr>
        <w:t xml:space="preserve">Design and connect STEM learning opportunities in school, out of school, online, at home and in daily life </w:t>
      </w:r>
    </w:p>
    <w:p w14:paraId="53D7621C" w14:textId="538E0A08" w:rsidR="00937603" w:rsidRDefault="00937603" w:rsidP="000F51FF">
      <w:pPr>
        <w:pStyle w:val="ListParagraph"/>
        <w:numPr>
          <w:ilvl w:val="0"/>
          <w:numId w:val="8"/>
        </w:numPr>
        <w:spacing w:after="120"/>
        <w:ind w:left="317" w:hanging="357"/>
        <w:contextualSpacing w:val="0"/>
        <w:rPr>
          <w:rStyle w:val="eop"/>
        </w:rPr>
      </w:pPr>
      <w:r w:rsidRPr="007848EF">
        <w:rPr>
          <w:rStyle w:val="eop"/>
        </w:rPr>
        <w:t xml:space="preserve">Ensure </w:t>
      </w:r>
      <w:r w:rsidR="00032820">
        <w:rPr>
          <w:rStyle w:val="eop"/>
        </w:rPr>
        <w:t>y</w:t>
      </w:r>
      <w:r w:rsidRPr="007848EF">
        <w:rPr>
          <w:rStyle w:val="eop"/>
        </w:rPr>
        <w:t xml:space="preserve">oung people have opportunities to </w:t>
      </w:r>
      <w:r w:rsidR="009F04FD">
        <w:rPr>
          <w:rStyle w:val="eop"/>
        </w:rPr>
        <w:t>engage</w:t>
      </w:r>
      <w:r w:rsidRPr="007848EF">
        <w:rPr>
          <w:rStyle w:val="eop"/>
        </w:rPr>
        <w:t xml:space="preserve"> in STEM learning, including  under-represented groups</w:t>
      </w:r>
    </w:p>
    <w:p w14:paraId="08DB9C80" w14:textId="71BA5527" w:rsidR="00E32F37" w:rsidRPr="007848EF" w:rsidRDefault="00E32F37" w:rsidP="000F51FF">
      <w:pPr>
        <w:pStyle w:val="ListParagraph"/>
        <w:numPr>
          <w:ilvl w:val="0"/>
          <w:numId w:val="8"/>
        </w:numPr>
        <w:spacing w:after="120"/>
        <w:ind w:left="317" w:hanging="357"/>
        <w:contextualSpacing w:val="0"/>
        <w:rPr>
          <w:rStyle w:val="eop"/>
        </w:rPr>
      </w:pPr>
      <w:r w:rsidRPr="007848EF">
        <w:rPr>
          <w:rStyle w:val="eop"/>
        </w:rPr>
        <w:t>Equip all STEM educators to understand the multiple learning contexts</w:t>
      </w:r>
      <w:r w:rsidRPr="00CC2E93">
        <w:rPr>
          <w:rFonts w:eastAsia="Times New Roman" w:cs="Segoe UI"/>
          <w:szCs w:val="24"/>
          <w:lang w:eastAsia="en-AU"/>
        </w:rPr>
        <w:t xml:space="preserve"> of young people and lead them in active, collaborative and rigorous learning</w:t>
      </w:r>
    </w:p>
    <w:p w14:paraId="6C0F832F" w14:textId="77777777" w:rsidR="00937603" w:rsidRDefault="00937603" w:rsidP="000F51FF">
      <w:pPr>
        <w:pStyle w:val="ListParagraph"/>
        <w:numPr>
          <w:ilvl w:val="0"/>
          <w:numId w:val="8"/>
        </w:numPr>
        <w:spacing w:after="120"/>
        <w:ind w:left="317" w:hanging="357"/>
        <w:contextualSpacing w:val="0"/>
        <w:rPr>
          <w:rStyle w:val="eop"/>
        </w:rPr>
      </w:pPr>
      <w:r>
        <w:rPr>
          <w:rStyle w:val="eop"/>
        </w:rPr>
        <w:t>E</w:t>
      </w:r>
      <w:r w:rsidRPr="007848EF">
        <w:rPr>
          <w:rStyle w:val="eop"/>
        </w:rPr>
        <w:t>nsure parents and families have capacity to support their children’s STEM learning and engagement.</w:t>
      </w:r>
    </w:p>
    <w:p w14:paraId="2A28941E" w14:textId="77777777" w:rsidR="00617A6A" w:rsidRDefault="00EA439A" w:rsidP="009C5EDB">
      <w:pPr>
        <w:rPr>
          <w:rFonts w:cstheme="minorHAnsi"/>
        </w:rPr>
      </w:pPr>
      <w:r>
        <w:rPr>
          <w:rFonts w:cstheme="minorHAnsi"/>
          <w:iCs/>
        </w:rPr>
        <w:t xml:space="preserve">Questacon’s </w:t>
      </w:r>
      <w:r w:rsidR="0090393D">
        <w:rPr>
          <w:rFonts w:cstheme="minorHAnsi"/>
          <w:iCs/>
        </w:rPr>
        <w:t>NP</w:t>
      </w:r>
      <w:r>
        <w:rPr>
          <w:rFonts w:cstheme="minorHAnsi"/>
          <w:iCs/>
        </w:rPr>
        <w:t xml:space="preserve"> </w:t>
      </w:r>
      <w:r w:rsidR="009C5EDB" w:rsidRPr="00DC204E">
        <w:rPr>
          <w:rFonts w:cstheme="minorHAnsi"/>
          <w:iCs/>
        </w:rPr>
        <w:t xml:space="preserve">Strategy </w:t>
      </w:r>
      <w:r w:rsidR="009C5EDB" w:rsidRPr="00DC204E">
        <w:rPr>
          <w:rFonts w:cstheme="minorHAnsi"/>
        </w:rPr>
        <w:t>represents a shift</w:t>
      </w:r>
      <w:r w:rsidR="009C5EDB">
        <w:rPr>
          <w:rFonts w:cstheme="minorHAnsi"/>
        </w:rPr>
        <w:t xml:space="preserve"> in focus for Questacon</w:t>
      </w:r>
      <w:r w:rsidR="009C5EDB" w:rsidRPr="00DC204E">
        <w:rPr>
          <w:rFonts w:cstheme="minorHAnsi"/>
        </w:rPr>
        <w:t xml:space="preserve"> from delivering </w:t>
      </w:r>
      <w:r w:rsidR="009831B7">
        <w:rPr>
          <w:rFonts w:cstheme="minorHAnsi"/>
        </w:rPr>
        <w:t xml:space="preserve">primarily </w:t>
      </w:r>
      <w:r w:rsidR="009C5EDB" w:rsidRPr="00DC204E">
        <w:rPr>
          <w:rFonts w:cstheme="minorHAnsi"/>
        </w:rPr>
        <w:t xml:space="preserve">one-off inspirational STEM experiences to a model </w:t>
      </w:r>
      <w:r w:rsidR="005831D4">
        <w:rPr>
          <w:rFonts w:cstheme="minorHAnsi"/>
        </w:rPr>
        <w:t xml:space="preserve">equally </w:t>
      </w:r>
      <w:r w:rsidR="009C5EDB" w:rsidRPr="00DC204E">
        <w:rPr>
          <w:rFonts w:cstheme="minorHAnsi"/>
        </w:rPr>
        <w:t>focused on sustained, collaborative engagement</w:t>
      </w:r>
      <w:r w:rsidR="009C5EDB">
        <w:rPr>
          <w:rFonts w:cstheme="minorHAnsi"/>
        </w:rPr>
        <w:t xml:space="preserve"> to achieve an enduring impact.</w:t>
      </w:r>
      <w:r>
        <w:rPr>
          <w:rFonts w:cstheme="minorHAnsi"/>
        </w:rPr>
        <w:t xml:space="preserve">  </w:t>
      </w:r>
    </w:p>
    <w:p w14:paraId="71C7080E" w14:textId="5992A4CA" w:rsidR="00617A6A" w:rsidRPr="00032820" w:rsidRDefault="00C3447C" w:rsidP="7D5B7F2C">
      <w:pPr>
        <w:ind w:right="3497"/>
      </w:pPr>
      <w:r w:rsidRPr="7D5B7F2C">
        <w:t>The NP Strategy is trialling whether a</w:t>
      </w:r>
      <w:r w:rsidR="00EA439A" w:rsidRPr="7D5B7F2C">
        <w:t xml:space="preserve"> STEM </w:t>
      </w:r>
      <w:r w:rsidR="00995A80" w:rsidRPr="7D5B7F2C">
        <w:t>l</w:t>
      </w:r>
      <w:r w:rsidR="00EA439A" w:rsidRPr="7D5B7F2C">
        <w:t xml:space="preserve">earning ecosystem approach </w:t>
      </w:r>
      <w:r w:rsidR="00E86A2C">
        <w:t xml:space="preserve">offers </w:t>
      </w:r>
      <w:r w:rsidR="00EA439A" w:rsidRPr="7D5B7F2C">
        <w:t>a sound conceptual and practical framework to guide Questacon</w:t>
      </w:r>
      <w:r w:rsidR="001E3EF1" w:rsidRPr="7D5B7F2C">
        <w:t xml:space="preserve"> and other organisations’</w:t>
      </w:r>
      <w:r w:rsidR="00EA439A" w:rsidRPr="7D5B7F2C">
        <w:t xml:space="preserve"> regional investments in STEM engagement.</w:t>
      </w:r>
      <w:r w:rsidR="00FF7D17" w:rsidRPr="7D5B7F2C">
        <w:t xml:space="preserve"> </w:t>
      </w:r>
      <w:r>
        <w:br w:type="page"/>
      </w:r>
    </w:p>
    <w:p w14:paraId="7B8CF406" w14:textId="77777777" w:rsidR="001D2196" w:rsidRPr="009F5AA2" w:rsidRDefault="001D2196" w:rsidP="004A6066">
      <w:pPr>
        <w:pStyle w:val="Heading2"/>
        <w:rPr>
          <w:color w:val="F46636"/>
        </w:rPr>
      </w:pPr>
      <w:bookmarkStart w:id="24" w:name="_Toc89936210"/>
      <w:bookmarkStart w:id="25" w:name="_Toc89936495"/>
      <w:bookmarkStart w:id="26" w:name="_Toc99638808"/>
      <w:bookmarkStart w:id="27" w:name="_Toc100565123"/>
      <w:r w:rsidRPr="009F5AA2">
        <w:rPr>
          <w:color w:val="F46636"/>
        </w:rPr>
        <w:lastRenderedPageBreak/>
        <w:t xml:space="preserve">Study </w:t>
      </w:r>
      <w:r w:rsidR="00E24736" w:rsidRPr="009F5AA2">
        <w:rPr>
          <w:color w:val="F46636"/>
        </w:rPr>
        <w:t>p</w:t>
      </w:r>
      <w:r w:rsidRPr="009F5AA2">
        <w:rPr>
          <w:color w:val="F46636"/>
        </w:rPr>
        <w:t>urpose</w:t>
      </w:r>
      <w:bookmarkEnd w:id="24"/>
      <w:bookmarkEnd w:id="25"/>
      <w:bookmarkEnd w:id="26"/>
      <w:bookmarkEnd w:id="27"/>
    </w:p>
    <w:p w14:paraId="697A7C98" w14:textId="77777777" w:rsidR="00937603" w:rsidRPr="00133B52" w:rsidRDefault="00937603" w:rsidP="00937603">
      <w:pPr>
        <w:rPr>
          <w:rFonts w:cstheme="minorHAnsi"/>
        </w:rPr>
      </w:pPr>
      <w:r>
        <w:rPr>
          <w:rFonts w:cstheme="minorHAnsi"/>
        </w:rPr>
        <w:t xml:space="preserve">Under the </w:t>
      </w:r>
      <w:r w:rsidR="00EA439A">
        <w:rPr>
          <w:rFonts w:cstheme="minorHAnsi"/>
        </w:rPr>
        <w:t xml:space="preserve">NP </w:t>
      </w:r>
      <w:r>
        <w:rPr>
          <w:rFonts w:cstheme="minorHAnsi"/>
        </w:rPr>
        <w:t>Strategy,</w:t>
      </w:r>
      <w:r w:rsidRPr="00CB322C">
        <w:rPr>
          <w:rFonts w:cstheme="minorHAnsi"/>
        </w:rPr>
        <w:t xml:space="preserve"> Questacon </w:t>
      </w:r>
      <w:r>
        <w:rPr>
          <w:rFonts w:cstheme="minorHAnsi"/>
        </w:rPr>
        <w:t>will</w:t>
      </w:r>
      <w:r w:rsidRPr="00CB322C">
        <w:rPr>
          <w:rFonts w:cstheme="minorHAnsi"/>
        </w:rPr>
        <w:t xml:space="preserve"> not</w:t>
      </w:r>
      <w:r w:rsidR="002F227B">
        <w:rPr>
          <w:rFonts w:cstheme="minorHAnsi"/>
        </w:rPr>
        <w:t xml:space="preserve"> only</w:t>
      </w:r>
      <w:r w:rsidRPr="00CB322C">
        <w:rPr>
          <w:rFonts w:cstheme="minorHAnsi"/>
        </w:rPr>
        <w:t xml:space="preserve"> measure </w:t>
      </w:r>
      <w:r w:rsidR="00097842">
        <w:rPr>
          <w:rFonts w:cstheme="minorHAnsi"/>
        </w:rPr>
        <w:t>s</w:t>
      </w:r>
      <w:r w:rsidRPr="00CB322C">
        <w:rPr>
          <w:rFonts w:cstheme="minorHAnsi"/>
        </w:rPr>
        <w:t xml:space="preserve">uccess by the uptake or outcomes of </w:t>
      </w:r>
      <w:r>
        <w:rPr>
          <w:rFonts w:cstheme="minorHAnsi"/>
        </w:rPr>
        <w:t xml:space="preserve">its </w:t>
      </w:r>
      <w:r w:rsidRPr="00CB322C">
        <w:rPr>
          <w:rFonts w:cstheme="minorHAnsi"/>
        </w:rPr>
        <w:t xml:space="preserve">individual programs </w:t>
      </w:r>
      <w:r>
        <w:rPr>
          <w:rFonts w:cstheme="minorHAnsi"/>
        </w:rPr>
        <w:t>but will</w:t>
      </w:r>
      <w:r w:rsidRPr="00CB322C">
        <w:rPr>
          <w:rFonts w:cstheme="minorHAnsi"/>
        </w:rPr>
        <w:t xml:space="preserve"> also </w:t>
      </w:r>
      <w:r>
        <w:rPr>
          <w:rFonts w:cstheme="minorHAnsi"/>
        </w:rPr>
        <w:t xml:space="preserve">measure </w:t>
      </w:r>
      <w:r w:rsidRPr="00CB322C">
        <w:rPr>
          <w:rFonts w:cstheme="minorHAnsi"/>
        </w:rPr>
        <w:t xml:space="preserve">our capacity to support and connect to other </w:t>
      </w:r>
      <w:r>
        <w:rPr>
          <w:rFonts w:cstheme="minorHAnsi"/>
        </w:rPr>
        <w:t xml:space="preserve">providers, </w:t>
      </w:r>
      <w:r w:rsidRPr="00CB322C">
        <w:rPr>
          <w:rFonts w:cstheme="minorHAnsi"/>
        </w:rPr>
        <w:t>experiences</w:t>
      </w:r>
      <w:r>
        <w:rPr>
          <w:rFonts w:cstheme="minorHAnsi"/>
        </w:rPr>
        <w:t xml:space="preserve"> and</w:t>
      </w:r>
      <w:r w:rsidRPr="00CB322C">
        <w:rPr>
          <w:rFonts w:cstheme="minorHAnsi"/>
        </w:rPr>
        <w:t xml:space="preserve"> resources in the learning ecosystem</w:t>
      </w:r>
      <w:r>
        <w:rPr>
          <w:rFonts w:cstheme="minorHAnsi"/>
        </w:rPr>
        <w:t>.</w:t>
      </w:r>
    </w:p>
    <w:p w14:paraId="1B0ABB26" w14:textId="4DE92758" w:rsidR="007E044F" w:rsidRDefault="0036566E" w:rsidP="1B226E68">
      <w:pPr>
        <w:rPr>
          <w:rStyle w:val="eop"/>
          <w:rFonts w:eastAsiaTheme="majorEastAsia"/>
        </w:rPr>
      </w:pPr>
      <w:r w:rsidRPr="1B226E68">
        <w:rPr>
          <w:rStyle w:val="eop"/>
          <w:rFonts w:eastAsiaTheme="majorEastAsia"/>
        </w:rPr>
        <w:t>T</w:t>
      </w:r>
      <w:r w:rsidR="0000083D" w:rsidRPr="1B226E68">
        <w:rPr>
          <w:rStyle w:val="eop"/>
          <w:rFonts w:eastAsiaTheme="majorEastAsia"/>
        </w:rPr>
        <w:t xml:space="preserve">his </w:t>
      </w:r>
      <w:r w:rsidR="00930225">
        <w:rPr>
          <w:rStyle w:val="eop"/>
          <w:rFonts w:eastAsiaTheme="majorEastAsia"/>
        </w:rPr>
        <w:t>s</w:t>
      </w:r>
      <w:r w:rsidR="0000083D" w:rsidRPr="1B226E68">
        <w:rPr>
          <w:rStyle w:val="eop"/>
          <w:rFonts w:eastAsiaTheme="majorEastAsia"/>
        </w:rPr>
        <w:t xml:space="preserve">tudy was </w:t>
      </w:r>
      <w:r w:rsidR="00B80628" w:rsidRPr="1B226E68">
        <w:rPr>
          <w:rStyle w:val="eop"/>
          <w:rFonts w:eastAsiaTheme="majorEastAsia"/>
        </w:rPr>
        <w:t xml:space="preserve">commissioned </w:t>
      </w:r>
      <w:r w:rsidR="00FE554B">
        <w:t xml:space="preserve">to inform Questacon’s understanding </w:t>
      </w:r>
      <w:r w:rsidR="000859D1">
        <w:t xml:space="preserve">of STEM learning </w:t>
      </w:r>
      <w:r w:rsidR="008F3681">
        <w:t xml:space="preserve">in the </w:t>
      </w:r>
      <w:r w:rsidR="008F3681" w:rsidRPr="1B226E68">
        <w:rPr>
          <w:rStyle w:val="eop"/>
          <w:rFonts w:eastAsiaTheme="majorEastAsia"/>
        </w:rPr>
        <w:t>NT</w:t>
      </w:r>
      <w:r w:rsidR="00930225">
        <w:rPr>
          <w:rStyle w:val="eop"/>
          <w:rFonts w:eastAsiaTheme="majorEastAsia"/>
        </w:rPr>
        <w:t xml:space="preserve"> and </w:t>
      </w:r>
      <w:r w:rsidR="008E3D67">
        <w:rPr>
          <w:rStyle w:val="eop"/>
          <w:rFonts w:eastAsiaTheme="majorEastAsia"/>
        </w:rPr>
        <w:t xml:space="preserve">2 </w:t>
      </w:r>
      <w:r w:rsidR="00930225">
        <w:rPr>
          <w:rStyle w:val="eop"/>
          <w:rFonts w:eastAsiaTheme="majorEastAsia"/>
        </w:rPr>
        <w:t>other focus</w:t>
      </w:r>
      <w:r w:rsidR="0016227A">
        <w:t xml:space="preserve"> regions</w:t>
      </w:r>
      <w:r w:rsidR="00930225">
        <w:t>; Tasmania and Central Queensland</w:t>
      </w:r>
      <w:r w:rsidR="0000083D" w:rsidRPr="1B226E68">
        <w:rPr>
          <w:rStyle w:val="eop"/>
          <w:rFonts w:eastAsiaTheme="majorEastAsia"/>
        </w:rPr>
        <w:t>.</w:t>
      </w:r>
      <w:r w:rsidR="007E044F" w:rsidRPr="1B226E68">
        <w:rPr>
          <w:rStyle w:val="eop"/>
          <w:rFonts w:eastAsiaTheme="majorEastAsia"/>
        </w:rPr>
        <w:t xml:space="preserve"> It aimed to: </w:t>
      </w:r>
      <w:r w:rsidR="0000083D" w:rsidRPr="1B226E68">
        <w:rPr>
          <w:rStyle w:val="eop"/>
          <w:rFonts w:eastAsiaTheme="majorEastAsia"/>
        </w:rPr>
        <w:t xml:space="preserve"> </w:t>
      </w:r>
    </w:p>
    <w:p w14:paraId="05BA51D0" w14:textId="77777777" w:rsidR="00D16F0A" w:rsidRDefault="007B204D" w:rsidP="000F51FF">
      <w:pPr>
        <w:pStyle w:val="ListParagraph"/>
        <w:numPr>
          <w:ilvl w:val="0"/>
          <w:numId w:val="14"/>
        </w:numPr>
        <w:contextualSpacing w:val="0"/>
        <w:rPr>
          <w:rStyle w:val="eop"/>
          <w:rFonts w:cstheme="minorHAnsi"/>
        </w:rPr>
      </w:pPr>
      <w:r>
        <w:rPr>
          <w:rStyle w:val="eop"/>
          <w:rFonts w:cstheme="minorHAnsi"/>
        </w:rPr>
        <w:t xml:space="preserve">Develop </w:t>
      </w:r>
      <w:r w:rsidR="00B06B74">
        <w:rPr>
          <w:rStyle w:val="eop"/>
          <w:rFonts w:cstheme="minorHAnsi"/>
        </w:rPr>
        <w:t xml:space="preserve">our </w:t>
      </w:r>
      <w:r>
        <w:rPr>
          <w:rStyle w:val="eop"/>
          <w:rFonts w:cstheme="minorHAnsi"/>
        </w:rPr>
        <w:t>u</w:t>
      </w:r>
      <w:r w:rsidR="00B80628" w:rsidRPr="007B204D">
        <w:rPr>
          <w:rStyle w:val="eop"/>
          <w:rFonts w:cstheme="minorHAnsi"/>
        </w:rPr>
        <w:t>nderstand</w:t>
      </w:r>
      <w:r>
        <w:rPr>
          <w:rStyle w:val="eop"/>
          <w:rFonts w:cstheme="minorHAnsi"/>
        </w:rPr>
        <w:t>ing of</w:t>
      </w:r>
      <w:r w:rsidR="00B80628" w:rsidRPr="007B204D">
        <w:rPr>
          <w:rStyle w:val="eop"/>
          <w:rFonts w:cstheme="minorHAnsi"/>
        </w:rPr>
        <w:t xml:space="preserve"> </w:t>
      </w:r>
      <w:r w:rsidR="0036566E">
        <w:rPr>
          <w:rStyle w:val="eop"/>
          <w:rFonts w:cstheme="minorHAnsi"/>
        </w:rPr>
        <w:t xml:space="preserve">STEM learning </w:t>
      </w:r>
      <w:r w:rsidR="00527C70">
        <w:rPr>
          <w:rStyle w:val="eop"/>
          <w:rFonts w:cstheme="minorHAnsi"/>
        </w:rPr>
        <w:t xml:space="preserve">provision </w:t>
      </w:r>
      <w:r w:rsidR="00B80628" w:rsidRPr="007B204D">
        <w:rPr>
          <w:rStyle w:val="eop"/>
          <w:rFonts w:cstheme="minorHAnsi"/>
        </w:rPr>
        <w:t>and</w:t>
      </w:r>
      <w:r w:rsidR="004F1572">
        <w:rPr>
          <w:rStyle w:val="eop"/>
          <w:rFonts w:cstheme="minorHAnsi"/>
        </w:rPr>
        <w:t xml:space="preserve"> identify</w:t>
      </w:r>
      <w:r w:rsidR="00B80628" w:rsidRPr="007B204D">
        <w:rPr>
          <w:rStyle w:val="eop"/>
          <w:rFonts w:cstheme="minorHAnsi"/>
        </w:rPr>
        <w:t xml:space="preserve"> </w:t>
      </w:r>
      <w:r w:rsidR="00137FE9">
        <w:rPr>
          <w:rStyle w:val="eop"/>
          <w:rFonts w:cstheme="minorHAnsi"/>
        </w:rPr>
        <w:t>how best</w:t>
      </w:r>
      <w:r w:rsidR="0060279F">
        <w:rPr>
          <w:rStyle w:val="eop"/>
          <w:rFonts w:cstheme="minorHAnsi"/>
        </w:rPr>
        <w:t xml:space="preserve"> to</w:t>
      </w:r>
      <w:r>
        <w:rPr>
          <w:rStyle w:val="eop"/>
          <w:rFonts w:cstheme="minorHAnsi"/>
        </w:rPr>
        <w:t xml:space="preserve"> contribute to </w:t>
      </w:r>
      <w:r w:rsidR="00B80628" w:rsidRPr="007B204D">
        <w:rPr>
          <w:rStyle w:val="eop"/>
          <w:rFonts w:cstheme="minorHAnsi"/>
        </w:rPr>
        <w:t>STEM learning</w:t>
      </w:r>
      <w:r w:rsidR="005069C0">
        <w:rPr>
          <w:rStyle w:val="eop"/>
          <w:rFonts w:cstheme="minorHAnsi"/>
        </w:rPr>
        <w:t xml:space="preserve"> </w:t>
      </w:r>
      <w:r w:rsidR="008F3681">
        <w:rPr>
          <w:rStyle w:val="eop"/>
          <w:rFonts w:cstheme="minorHAnsi"/>
        </w:rPr>
        <w:t xml:space="preserve">and </w:t>
      </w:r>
      <w:r w:rsidR="005069C0">
        <w:rPr>
          <w:rStyle w:val="eop"/>
          <w:rFonts w:cstheme="minorHAnsi"/>
        </w:rPr>
        <w:t>capacity</w:t>
      </w:r>
    </w:p>
    <w:p w14:paraId="57E14418" w14:textId="77777777" w:rsidR="00686807" w:rsidRDefault="00686807" w:rsidP="000F51FF">
      <w:pPr>
        <w:pStyle w:val="ListParagraph"/>
        <w:numPr>
          <w:ilvl w:val="0"/>
          <w:numId w:val="14"/>
        </w:numPr>
        <w:contextualSpacing w:val="0"/>
        <w:rPr>
          <w:rStyle w:val="eop"/>
          <w:rFonts w:cstheme="minorHAnsi"/>
        </w:rPr>
      </w:pPr>
      <w:r w:rsidRPr="007C2D02">
        <w:rPr>
          <w:rStyle w:val="eop"/>
          <w:rFonts w:cstheme="minorHAnsi"/>
        </w:rPr>
        <w:t xml:space="preserve">Provide a benchmark for a future evaluation of </w:t>
      </w:r>
      <w:r>
        <w:rPr>
          <w:rStyle w:val="eop"/>
          <w:rFonts w:cstheme="minorHAnsi"/>
        </w:rPr>
        <w:t xml:space="preserve">the </w:t>
      </w:r>
      <w:r w:rsidR="00D11128">
        <w:rPr>
          <w:rStyle w:val="eop"/>
          <w:rFonts w:cstheme="minorHAnsi"/>
        </w:rPr>
        <w:t xml:space="preserve">NP </w:t>
      </w:r>
      <w:r w:rsidR="00032820">
        <w:rPr>
          <w:rStyle w:val="eop"/>
          <w:rFonts w:cstheme="minorHAnsi"/>
        </w:rPr>
        <w:t>Strategy</w:t>
      </w:r>
    </w:p>
    <w:p w14:paraId="77FE3B03" w14:textId="77777777" w:rsidR="007C2D02" w:rsidRDefault="00821509" w:rsidP="000F51FF">
      <w:pPr>
        <w:pStyle w:val="ListParagraph"/>
        <w:numPr>
          <w:ilvl w:val="0"/>
          <w:numId w:val="14"/>
        </w:numPr>
        <w:contextualSpacing w:val="0"/>
        <w:rPr>
          <w:rStyle w:val="eop"/>
          <w:rFonts w:cstheme="minorHAnsi"/>
        </w:rPr>
      </w:pPr>
      <w:r w:rsidRPr="00686807">
        <w:rPr>
          <w:rStyle w:val="eop"/>
          <w:rFonts w:cstheme="minorHAnsi"/>
        </w:rPr>
        <w:t>Explore</w:t>
      </w:r>
      <w:r w:rsidR="00137FEB" w:rsidRPr="00686807">
        <w:rPr>
          <w:rStyle w:val="eop"/>
          <w:rFonts w:cstheme="minorHAnsi"/>
        </w:rPr>
        <w:t xml:space="preserve"> the benefits of </w:t>
      </w:r>
      <w:r w:rsidR="002303D0" w:rsidRPr="00686807">
        <w:rPr>
          <w:rStyle w:val="eop"/>
          <w:rFonts w:cstheme="minorHAnsi"/>
        </w:rPr>
        <w:t xml:space="preserve">applying </w:t>
      </w:r>
      <w:r w:rsidR="00F766F2" w:rsidRPr="00686807">
        <w:rPr>
          <w:rStyle w:val="eop"/>
          <w:rFonts w:cstheme="minorHAnsi"/>
        </w:rPr>
        <w:t xml:space="preserve">a </w:t>
      </w:r>
      <w:r w:rsidR="008D7A36" w:rsidRPr="00686807">
        <w:rPr>
          <w:rStyle w:val="eop"/>
          <w:rFonts w:cstheme="minorHAnsi"/>
        </w:rPr>
        <w:t xml:space="preserve">learning ecosystem </w:t>
      </w:r>
      <w:r w:rsidR="005D0980" w:rsidRPr="00686807">
        <w:rPr>
          <w:rStyle w:val="eop"/>
          <w:rFonts w:cstheme="minorHAnsi"/>
        </w:rPr>
        <w:t xml:space="preserve">model to </w:t>
      </w:r>
      <w:r w:rsidR="00930225">
        <w:rPr>
          <w:rStyle w:val="eop"/>
          <w:rFonts w:cstheme="minorHAnsi"/>
        </w:rPr>
        <w:t>s</w:t>
      </w:r>
      <w:r w:rsidR="005D0980" w:rsidRPr="00686807">
        <w:rPr>
          <w:rStyle w:val="eop"/>
          <w:rFonts w:cstheme="minorHAnsi"/>
        </w:rPr>
        <w:t xml:space="preserve">trategy implementation and </w:t>
      </w:r>
      <w:r w:rsidR="00D11128">
        <w:rPr>
          <w:rStyle w:val="eop"/>
          <w:rFonts w:cstheme="minorHAnsi"/>
        </w:rPr>
        <w:t xml:space="preserve">impact </w:t>
      </w:r>
      <w:r w:rsidR="008F3681" w:rsidRPr="00686807">
        <w:rPr>
          <w:rStyle w:val="eop"/>
          <w:rFonts w:cstheme="minorHAnsi"/>
        </w:rPr>
        <w:t>measur</w:t>
      </w:r>
      <w:r w:rsidR="00D11128">
        <w:rPr>
          <w:rStyle w:val="eop"/>
          <w:rFonts w:cstheme="minorHAnsi"/>
        </w:rPr>
        <w:t>ement</w:t>
      </w:r>
      <w:r w:rsidR="00686807">
        <w:rPr>
          <w:rStyle w:val="eop"/>
          <w:rFonts w:cstheme="minorHAnsi"/>
        </w:rPr>
        <w:t>.</w:t>
      </w:r>
    </w:p>
    <w:p w14:paraId="6F2ACA50" w14:textId="77777777" w:rsidR="001D2196" w:rsidRPr="009F5AA2" w:rsidRDefault="00686807" w:rsidP="004A6066">
      <w:pPr>
        <w:pStyle w:val="Heading2"/>
        <w:rPr>
          <w:color w:val="F46636"/>
        </w:rPr>
      </w:pPr>
      <w:bookmarkStart w:id="28" w:name="_Toc89936211"/>
      <w:bookmarkStart w:id="29" w:name="_Toc89936496"/>
      <w:bookmarkStart w:id="30" w:name="_Toc99638809"/>
      <w:bookmarkStart w:id="31" w:name="_Toc100565124"/>
      <w:r w:rsidRPr="009F5AA2">
        <w:rPr>
          <w:color w:val="F46636"/>
        </w:rPr>
        <w:t xml:space="preserve">Applying a </w:t>
      </w:r>
      <w:r w:rsidR="00751A10" w:rsidRPr="009F5AA2">
        <w:rPr>
          <w:color w:val="F46636"/>
        </w:rPr>
        <w:t>l</w:t>
      </w:r>
      <w:r w:rsidR="001D2196" w:rsidRPr="009F5AA2">
        <w:rPr>
          <w:color w:val="F46636"/>
        </w:rPr>
        <w:t xml:space="preserve">earning </w:t>
      </w:r>
      <w:r w:rsidR="00751A10" w:rsidRPr="009F5AA2">
        <w:rPr>
          <w:color w:val="F46636"/>
        </w:rPr>
        <w:t>e</w:t>
      </w:r>
      <w:r w:rsidR="001D2196" w:rsidRPr="009F5AA2">
        <w:rPr>
          <w:color w:val="F46636"/>
        </w:rPr>
        <w:t xml:space="preserve">cosystem </w:t>
      </w:r>
      <w:r w:rsidR="00E41BE1" w:rsidRPr="009F5AA2">
        <w:rPr>
          <w:color w:val="F46636"/>
        </w:rPr>
        <w:t>perspective</w:t>
      </w:r>
      <w:bookmarkEnd w:id="28"/>
      <w:bookmarkEnd w:id="29"/>
      <w:bookmarkEnd w:id="30"/>
      <w:bookmarkEnd w:id="31"/>
    </w:p>
    <w:p w14:paraId="57A05260" w14:textId="77777777" w:rsidR="00842EF8" w:rsidRPr="00032820" w:rsidRDefault="00842EF8" w:rsidP="0016227A">
      <w:pPr>
        <w:rPr>
          <w:rStyle w:val="Heading1Char"/>
          <w:rFonts w:ascii="Franklin Gothic Book" w:hAnsi="Franklin Gothic Book"/>
          <w:bCs w:val="0"/>
          <w:iCs/>
          <w:color w:val="44546A"/>
          <w:sz w:val="22"/>
          <w:szCs w:val="22"/>
          <w:shd w:val="clear" w:color="auto" w:fill="FFFFFF"/>
        </w:rPr>
      </w:pPr>
      <w:r w:rsidRPr="00B04C44">
        <w:t>Building on Bronfenbrenner’s ecologi</w:t>
      </w:r>
      <w:r w:rsidR="00F522AB">
        <w:t>cal model of child development</w:t>
      </w:r>
      <w:r w:rsidR="00F522AB">
        <w:rPr>
          <w:rStyle w:val="FootnoteReference"/>
        </w:rPr>
        <w:footnoteReference w:id="13"/>
      </w:r>
      <w:r w:rsidRPr="00B04C44">
        <w:t xml:space="preserve">, a learning ecosystem </w:t>
      </w:r>
      <w:r w:rsidRPr="0016227A">
        <w:t xml:space="preserve">model </w:t>
      </w:r>
      <w:r w:rsidR="0016227A" w:rsidRPr="0016227A">
        <w:t xml:space="preserve">recognises that </w:t>
      </w:r>
      <w:r w:rsidRPr="0016227A">
        <w:t xml:space="preserve">learning potential </w:t>
      </w:r>
      <w:r w:rsidR="0016227A" w:rsidRPr="0016227A">
        <w:rPr>
          <w:rFonts w:cs="Arial"/>
          <w:color w:val="202122"/>
          <w:shd w:val="clear" w:color="auto" w:fill="FFFFFF"/>
        </w:rPr>
        <w:t>is</w:t>
      </w:r>
      <w:r w:rsidRPr="0016227A">
        <w:rPr>
          <w:rFonts w:cs="Arial"/>
          <w:color w:val="202122"/>
          <w:shd w:val="clear" w:color="auto" w:fill="FFFFFF"/>
        </w:rPr>
        <w:t xml:space="preserve"> shaped by the interaction between a young person and their environment.</w:t>
      </w:r>
      <w:r w:rsidRPr="0016227A">
        <w:t xml:space="preserve"> </w:t>
      </w:r>
      <w:r>
        <w:t>The model</w:t>
      </w:r>
      <w:r w:rsidRPr="00FD705F">
        <w:t xml:space="preserve"> blurs the traditional boundaries between formal and informal learning and recognise</w:t>
      </w:r>
      <w:r>
        <w:t>s the collective role individ</w:t>
      </w:r>
      <w:r w:rsidR="00686807">
        <w:t>uals, organ</w:t>
      </w:r>
      <w:r w:rsidR="00937603">
        <w:t>isations and society</w:t>
      </w:r>
      <w:r w:rsidR="00686807">
        <w:t xml:space="preserve"> play </w:t>
      </w:r>
      <w:r w:rsidRPr="00FD705F">
        <w:t xml:space="preserve">in equipping young people for lifelong learning and the future </w:t>
      </w:r>
      <w:r w:rsidR="00937603" w:rsidRPr="0016227A">
        <w:t>(</w:t>
      </w:r>
      <w:r w:rsidR="00195BE5" w:rsidRPr="00FD100A">
        <w:rPr>
          <w:rFonts w:ascii="Segoe UI" w:eastAsia="Calibri" w:hAnsi="Segoe UI" w:cs="Segoe UI"/>
          <w:b/>
          <w:caps/>
          <w:color w:val="5868AE"/>
          <w:sz w:val="20"/>
        </w:rPr>
        <w:fldChar w:fldCharType="begin"/>
      </w:r>
      <w:r w:rsidR="00195BE5" w:rsidRPr="00FD100A">
        <w:rPr>
          <w:rFonts w:ascii="Segoe UI" w:eastAsia="Calibri" w:hAnsi="Segoe UI" w:cs="Segoe UI"/>
          <w:b/>
          <w:caps/>
          <w:color w:val="5868AE"/>
          <w:sz w:val="20"/>
        </w:rPr>
        <w:instrText xml:space="preserve"> REF _Ref89935113 \h  \* MERGEFORMAT </w:instrText>
      </w:r>
      <w:r w:rsidR="00195BE5" w:rsidRPr="00FD100A">
        <w:rPr>
          <w:rFonts w:ascii="Segoe UI" w:eastAsia="Calibri" w:hAnsi="Segoe UI" w:cs="Segoe UI"/>
          <w:b/>
          <w:caps/>
          <w:color w:val="5868AE"/>
          <w:sz w:val="20"/>
        </w:rPr>
      </w:r>
      <w:r w:rsidR="00195BE5" w:rsidRPr="00FD100A">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3</w:t>
      </w:r>
      <w:r w:rsidR="00195BE5" w:rsidRPr="00FD100A">
        <w:rPr>
          <w:rFonts w:ascii="Segoe UI" w:eastAsia="Calibri" w:hAnsi="Segoe UI" w:cs="Segoe UI"/>
          <w:b/>
          <w:caps/>
          <w:color w:val="5868AE"/>
          <w:sz w:val="20"/>
        </w:rPr>
        <w:fldChar w:fldCharType="end"/>
      </w:r>
      <w:r w:rsidR="00937603" w:rsidRPr="00B04C44">
        <w:t>)</w:t>
      </w:r>
      <w:r w:rsidRPr="00FD705F">
        <w:t>.</w:t>
      </w:r>
      <w:r w:rsidRPr="00FD705F">
        <w:rPr>
          <w:rStyle w:val="FootnoteReference"/>
          <w:rFonts w:cstheme="minorHAnsi"/>
        </w:rPr>
        <w:footnoteReference w:id="14"/>
      </w:r>
      <w:r w:rsidRPr="00032820">
        <w:rPr>
          <w:rStyle w:val="Heading1Char"/>
          <w:rFonts w:ascii="Franklin Gothic Book" w:hAnsi="Franklin Gothic Book"/>
          <w:bCs w:val="0"/>
          <w:iCs/>
          <w:color w:val="44546A"/>
          <w:sz w:val="22"/>
          <w:szCs w:val="22"/>
          <w:shd w:val="clear" w:color="auto" w:fill="FFFFFF"/>
        </w:rPr>
        <w:t xml:space="preserve"> </w:t>
      </w:r>
    </w:p>
    <w:p w14:paraId="3C851BB2" w14:textId="7D23FE94" w:rsidR="00932A9D" w:rsidRDefault="006C7DFE" w:rsidP="00AE5447">
      <w:pPr>
        <w:pStyle w:val="FigureHeading"/>
        <w:ind w:left="1304" w:hanging="1304"/>
      </w:pPr>
      <w:bookmarkStart w:id="32" w:name="_Ref89935113"/>
      <w:bookmarkStart w:id="33" w:name="_Ref100564381"/>
      <w:bookmarkStart w:id="34" w:name="_Toc100565164"/>
      <w:r w:rsidRPr="00FD100A">
        <w:rPr>
          <w:color w:val="3A328D"/>
        </w:rPr>
        <w:t xml:space="preserve">Figure </w:t>
      </w:r>
      <w:r w:rsidR="00A9155A" w:rsidRPr="00FD100A">
        <w:rPr>
          <w:color w:val="3A328D"/>
        </w:rPr>
        <w:fldChar w:fldCharType="begin"/>
      </w:r>
      <w:r w:rsidR="00A9155A" w:rsidRPr="00FD100A">
        <w:rPr>
          <w:color w:val="3A328D"/>
        </w:rPr>
        <w:instrText xml:space="preserve"> SEQ Figure \* ARABIC </w:instrText>
      </w:r>
      <w:r w:rsidR="00A9155A" w:rsidRPr="00FD100A">
        <w:rPr>
          <w:color w:val="3A328D"/>
        </w:rPr>
        <w:fldChar w:fldCharType="separate"/>
      </w:r>
      <w:r w:rsidR="001526AA">
        <w:rPr>
          <w:noProof/>
          <w:color w:val="3A328D"/>
        </w:rPr>
        <w:t>3</w:t>
      </w:r>
      <w:r w:rsidR="00A9155A" w:rsidRPr="00FD100A">
        <w:rPr>
          <w:color w:val="3A328D"/>
        </w:rPr>
        <w:fldChar w:fldCharType="end"/>
      </w:r>
      <w:bookmarkEnd w:id="32"/>
      <w:r w:rsidR="00F60108" w:rsidRPr="00FD100A">
        <w:rPr>
          <w:color w:val="3A328D"/>
        </w:rPr>
        <w:t xml:space="preserve"> </w:t>
      </w:r>
      <w:r w:rsidR="00093D37" w:rsidRPr="00FD100A">
        <w:rPr>
          <w:color w:val="3A328D"/>
        </w:rPr>
        <w:t xml:space="preserve">Applying an </w:t>
      </w:r>
      <w:r w:rsidR="00DF04A7" w:rsidRPr="00FD100A">
        <w:rPr>
          <w:color w:val="3A328D"/>
        </w:rPr>
        <w:t>ecological</w:t>
      </w:r>
      <w:r w:rsidR="00093D37" w:rsidRPr="00FD100A">
        <w:rPr>
          <w:color w:val="3A328D"/>
        </w:rPr>
        <w:t xml:space="preserve"> model to </w:t>
      </w:r>
      <w:r w:rsidR="00DF04A7" w:rsidRPr="00FD100A">
        <w:rPr>
          <w:color w:val="3A328D"/>
        </w:rPr>
        <w:t xml:space="preserve">a </w:t>
      </w:r>
      <w:r w:rsidR="005E1E12" w:rsidRPr="00FD100A">
        <w:rPr>
          <w:color w:val="3A328D"/>
        </w:rPr>
        <w:t xml:space="preserve">STEM </w:t>
      </w:r>
      <w:r w:rsidR="00093D37" w:rsidRPr="00FD100A">
        <w:rPr>
          <w:color w:val="3A328D"/>
        </w:rPr>
        <w:t>l</w:t>
      </w:r>
      <w:r w:rsidR="005E1E12" w:rsidRPr="00FD100A">
        <w:rPr>
          <w:color w:val="3A328D"/>
        </w:rPr>
        <w:t>earning</w:t>
      </w:r>
      <w:r w:rsidR="00DF04A7" w:rsidRPr="00FD100A">
        <w:rPr>
          <w:color w:val="3A328D"/>
        </w:rPr>
        <w:t xml:space="preserve"> ecosystem</w:t>
      </w:r>
      <w:r w:rsidR="004C62AB" w:rsidRPr="00FD100A">
        <w:rPr>
          <w:rStyle w:val="FootnoteReference"/>
          <w:bCs/>
          <w:color w:val="002060"/>
          <w:sz w:val="22"/>
        </w:rPr>
        <w:footnoteReference w:id="15"/>
      </w:r>
      <w:bookmarkEnd w:id="33"/>
      <w:bookmarkEnd w:id="34"/>
    </w:p>
    <w:p w14:paraId="35EE4FA9" w14:textId="77777777" w:rsidR="00855CD2" w:rsidRDefault="00855CD2" w:rsidP="00B54553">
      <w:pPr>
        <w:pStyle w:val="Heading2"/>
        <w:rPr>
          <w:color w:val="F46636"/>
        </w:rPr>
      </w:pPr>
      <w:bookmarkStart w:id="35" w:name="_Toc89936212"/>
      <w:bookmarkStart w:id="36" w:name="_Toc89936497"/>
      <w:bookmarkStart w:id="37" w:name="_Toc99638810"/>
      <w:bookmarkStart w:id="38" w:name="_Toc100565125"/>
      <w:bookmarkEnd w:id="22"/>
      <w:r>
        <w:rPr>
          <w:noProof/>
          <w:color w:val="F46636"/>
          <w:lang w:eastAsia="en-AU"/>
        </w:rPr>
        <w:drawing>
          <wp:inline distT="0" distB="0" distL="0" distR="0" wp14:anchorId="28B95ABB" wp14:editId="5299C759">
            <wp:extent cx="5562249" cy="3160650"/>
            <wp:effectExtent l="0" t="0" r="635" b="1905"/>
            <wp:docPr id="12" name="Picture 12" descr="Spheres of influence affecting young people's experiences with STEM. From centre outward:&#10;Young person - curiosity, interest and intrinsic motivation for STEM learning and engagement&#10;Relationships - Immediate influencers (family, peers, role models etc.) on a young person's STEM interests and choices&#10;Organisations - The roles of formal and informal STEM providers in equipping young people for the future&#10;Society - Political, economic or cultural drivers that directly or indirectly influence the STEM learning ecosystem" title="Ecological Model for a STEM Learning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 name="EcologicalModel.JPG"/>
                    <pic:cNvPicPr/>
                  </pic:nvPicPr>
                  <pic:blipFill>
                    <a:blip r:embed="rId20">
                      <a:extLst>
                        <a:ext uri="{28A0092B-C50C-407E-A947-70E740481C1C}">
                          <a14:useLocalDpi xmlns:a14="http://schemas.microsoft.com/office/drawing/2010/main" val="0"/>
                        </a:ext>
                      </a:extLst>
                    </a:blip>
                    <a:stretch>
                      <a:fillRect/>
                    </a:stretch>
                  </pic:blipFill>
                  <pic:spPr>
                    <a:xfrm>
                      <a:off x="0" y="0"/>
                      <a:ext cx="5562249" cy="3160650"/>
                    </a:xfrm>
                    <a:prstGeom prst="rect">
                      <a:avLst/>
                    </a:prstGeom>
                  </pic:spPr>
                </pic:pic>
              </a:graphicData>
            </a:graphic>
          </wp:inline>
        </w:drawing>
      </w:r>
    </w:p>
    <w:p w14:paraId="5BB5339B" w14:textId="77777777" w:rsidR="00855CD2" w:rsidRDefault="00855CD2">
      <w:pPr>
        <w:rPr>
          <w:rFonts w:ascii="Franklin Gothic Demi" w:eastAsiaTheme="majorEastAsia" w:hAnsi="Franklin Gothic Demi" w:cstheme="majorBidi"/>
          <w:bCs/>
          <w:color w:val="F46636"/>
          <w:sz w:val="28"/>
          <w:szCs w:val="28"/>
        </w:rPr>
      </w:pPr>
      <w:r>
        <w:rPr>
          <w:color w:val="F46636"/>
        </w:rPr>
        <w:br w:type="page"/>
      </w:r>
    </w:p>
    <w:p w14:paraId="2A520DF3" w14:textId="1272DDD7" w:rsidR="00B54553" w:rsidRPr="00B54553" w:rsidRDefault="0057713C" w:rsidP="00B54553">
      <w:pPr>
        <w:pStyle w:val="Heading2"/>
        <w:rPr>
          <w:color w:val="F46636"/>
        </w:rPr>
      </w:pPr>
      <w:r w:rsidRPr="00FD100A">
        <w:rPr>
          <w:color w:val="F46636"/>
        </w:rPr>
        <w:lastRenderedPageBreak/>
        <w:t>Baseline study design</w:t>
      </w:r>
      <w:bookmarkEnd w:id="23"/>
      <w:bookmarkEnd w:id="35"/>
      <w:bookmarkEnd w:id="36"/>
      <w:bookmarkEnd w:id="37"/>
      <w:bookmarkEnd w:id="38"/>
    </w:p>
    <w:p w14:paraId="28EDFA6C" w14:textId="77777777" w:rsidR="008875E5" w:rsidRDefault="005F4847" w:rsidP="008A5C21">
      <w:bookmarkStart w:id="39" w:name="_Toc82788291"/>
      <w:r>
        <w:t xml:space="preserve">This study </w:t>
      </w:r>
      <w:r w:rsidR="00FA4080">
        <w:t xml:space="preserve">aimed to </w:t>
      </w:r>
      <w:r w:rsidR="0035057F">
        <w:t>explore the strengths and opportunities in</w:t>
      </w:r>
      <w:r w:rsidR="00496157">
        <w:t xml:space="preserve"> the </w:t>
      </w:r>
      <w:r w:rsidR="00E940D2">
        <w:t xml:space="preserve">STEM learning ecosystem in </w:t>
      </w:r>
      <w:r w:rsidR="009B47BF">
        <w:t>the NT</w:t>
      </w:r>
      <w:r w:rsidR="00231168">
        <w:t xml:space="preserve"> </w:t>
      </w:r>
      <w:r w:rsidR="002F227B">
        <w:t>using</w:t>
      </w:r>
      <w:r w:rsidR="00B82CD8">
        <w:t xml:space="preserve"> </w:t>
      </w:r>
      <w:r w:rsidR="00231168">
        <w:t>2019</w:t>
      </w:r>
      <w:bookmarkStart w:id="40" w:name="_Ref85531823"/>
      <w:r w:rsidR="00FC22AD">
        <w:t xml:space="preserve"> as a </w:t>
      </w:r>
      <w:r w:rsidR="00B82CD8">
        <w:t xml:space="preserve">baseline reference year. </w:t>
      </w:r>
    </w:p>
    <w:p w14:paraId="4CACBE3A" w14:textId="18AAA36C" w:rsidR="00A422AD" w:rsidRDefault="00A422AD" w:rsidP="008A5C21">
      <w:r>
        <w:t xml:space="preserve">The study </w:t>
      </w:r>
      <w:r w:rsidR="00B82CD8">
        <w:t xml:space="preserve">focused </w:t>
      </w:r>
      <w:r w:rsidR="009D685C">
        <w:t xml:space="preserve">on </w:t>
      </w:r>
      <w:r w:rsidR="00B82CD8">
        <w:t xml:space="preserve">the role of </w:t>
      </w:r>
      <w:r>
        <w:t xml:space="preserve">STEM learning providers in </w:t>
      </w:r>
      <w:r w:rsidR="0063143A">
        <w:t xml:space="preserve">creating </w:t>
      </w:r>
      <w:r>
        <w:t>STEM learning, opportunities and pathways for young people and communities. S</w:t>
      </w:r>
      <w:r w:rsidR="00B82CD8">
        <w:t>pecifically</w:t>
      </w:r>
      <w:r>
        <w:t>,</w:t>
      </w:r>
      <w:r w:rsidR="00B82CD8">
        <w:t xml:space="preserve"> the role of informal STEM providers and their interaction with formal education.</w:t>
      </w:r>
      <w:r w:rsidR="00A46A8A">
        <w:t xml:space="preserve"> </w:t>
      </w:r>
    </w:p>
    <w:bookmarkEnd w:id="40"/>
    <w:p w14:paraId="1A0A8B5E" w14:textId="36E465DD" w:rsidR="001D58CA" w:rsidRDefault="00766FC7" w:rsidP="008A5C21">
      <w:pPr>
        <w:rPr>
          <w:rStyle w:val="normaltextrun"/>
        </w:rPr>
      </w:pPr>
      <w:r w:rsidRPr="00DF5BC7">
        <w:rPr>
          <w:rStyle w:val="normaltextrun"/>
        </w:rPr>
        <w:t xml:space="preserve">Questacon drew on mature </w:t>
      </w:r>
      <w:r w:rsidR="00A422AD">
        <w:rPr>
          <w:rStyle w:val="normaltextrun"/>
        </w:rPr>
        <w:t xml:space="preserve">learning </w:t>
      </w:r>
      <w:r w:rsidRPr="00DF5BC7">
        <w:rPr>
          <w:rStyle w:val="normaltextrun"/>
        </w:rPr>
        <w:t>ecosystem models</w:t>
      </w:r>
      <w:r w:rsidRPr="00DF5BC7">
        <w:rPr>
          <w:rStyle w:val="FootnoteReference"/>
        </w:rPr>
        <w:footnoteReference w:id="16"/>
      </w:r>
      <w:r w:rsidRPr="00DF5BC7">
        <w:rPr>
          <w:rStyle w:val="normaltextrun"/>
        </w:rPr>
        <w:t xml:space="preserve"> and research</w:t>
      </w:r>
      <w:r w:rsidRPr="00DF5BC7">
        <w:rPr>
          <w:rStyle w:val="FootnoteReference"/>
        </w:rPr>
        <w:footnoteReference w:id="17"/>
      </w:r>
      <w:r w:rsidRPr="00DF5BC7">
        <w:rPr>
          <w:rStyle w:val="normaltextrun"/>
        </w:rPr>
        <w:t xml:space="preserve"> to </w:t>
      </w:r>
      <w:r>
        <w:rPr>
          <w:rStyle w:val="normaltextrun"/>
        </w:rPr>
        <w:t>create a framework for the study design and data analysis</w:t>
      </w:r>
      <w:r w:rsidR="004A659E">
        <w:rPr>
          <w:rStyle w:val="normaltextrun"/>
        </w:rPr>
        <w:t xml:space="preserve"> (See </w:t>
      </w:r>
      <w:r w:rsidR="00195BE5" w:rsidRPr="00FD100A">
        <w:rPr>
          <w:rFonts w:ascii="Segoe UI" w:eastAsia="Calibri" w:hAnsi="Segoe UI" w:cs="Segoe UI"/>
          <w:b/>
          <w:bCs/>
          <w:caps/>
          <w:color w:val="5868AE"/>
          <w:sz w:val="20"/>
          <w:szCs w:val="20"/>
        </w:rPr>
        <w:fldChar w:fldCharType="begin"/>
      </w:r>
      <w:r w:rsidR="00195BE5" w:rsidRPr="00FD100A">
        <w:rPr>
          <w:rFonts w:ascii="Segoe UI" w:eastAsia="Calibri" w:hAnsi="Segoe UI" w:cs="Segoe UI"/>
          <w:b/>
          <w:bCs/>
          <w:caps/>
          <w:color w:val="5868AE"/>
          <w:sz w:val="20"/>
          <w:szCs w:val="20"/>
        </w:rPr>
        <w:instrText xml:space="preserve"> REF _Ref100321251 \h  \* MERGEFORMAT </w:instrText>
      </w:r>
      <w:r w:rsidR="00195BE5" w:rsidRPr="00FD100A">
        <w:rPr>
          <w:rFonts w:ascii="Segoe UI" w:eastAsia="Calibri" w:hAnsi="Segoe UI" w:cs="Segoe UI"/>
          <w:b/>
          <w:bCs/>
          <w:caps/>
          <w:color w:val="5868AE"/>
          <w:sz w:val="20"/>
          <w:szCs w:val="20"/>
        </w:rPr>
      </w:r>
      <w:r w:rsidR="00195BE5" w:rsidRPr="00FD100A">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Figure 4</w:t>
      </w:r>
      <w:r w:rsidR="00195BE5" w:rsidRPr="00FD100A">
        <w:rPr>
          <w:rFonts w:ascii="Segoe UI" w:eastAsia="Calibri" w:hAnsi="Segoe UI" w:cs="Segoe UI"/>
          <w:b/>
          <w:bCs/>
          <w:caps/>
          <w:color w:val="5868AE"/>
          <w:sz w:val="20"/>
          <w:szCs w:val="20"/>
        </w:rPr>
        <w:fldChar w:fldCharType="end"/>
      </w:r>
      <w:r w:rsidR="00195BE5" w:rsidRPr="7D5B7F2C">
        <w:rPr>
          <w:rFonts w:ascii="Segoe UI" w:eastAsia="Calibri" w:hAnsi="Segoe UI" w:cs="Segoe UI"/>
          <w:b/>
          <w:bCs/>
          <w:caps/>
          <w:color w:val="7030A0"/>
          <w:sz w:val="20"/>
          <w:szCs w:val="20"/>
        </w:rPr>
        <w:t xml:space="preserve"> </w:t>
      </w:r>
      <w:r w:rsidR="004A659E">
        <w:t>and</w:t>
      </w:r>
      <w:r w:rsidR="00032820" w:rsidRPr="7D5B7F2C">
        <w:rPr>
          <w:rStyle w:val="normaltextrun"/>
          <w:b/>
          <w:bCs/>
        </w:rPr>
        <w:t xml:space="preserve"> </w:t>
      </w:r>
      <w:r w:rsidR="00032820" w:rsidRPr="00FD100A">
        <w:rPr>
          <w:rFonts w:ascii="Segoe UI" w:eastAsia="Calibri" w:hAnsi="Segoe UI" w:cs="Segoe UI"/>
          <w:b/>
          <w:bCs/>
          <w:caps/>
          <w:color w:val="5868AE"/>
          <w:sz w:val="20"/>
          <w:szCs w:val="20"/>
        </w:rPr>
        <w:fldChar w:fldCharType="begin"/>
      </w:r>
      <w:r w:rsidR="00032820" w:rsidRPr="00FD100A">
        <w:rPr>
          <w:rFonts w:ascii="Segoe UI" w:eastAsia="Calibri" w:hAnsi="Segoe UI" w:cs="Segoe UI"/>
          <w:b/>
          <w:bCs/>
          <w:caps/>
          <w:color w:val="5868AE"/>
          <w:sz w:val="20"/>
          <w:szCs w:val="20"/>
        </w:rPr>
        <w:instrText xml:space="preserve"> REF _Ref99643767 \h  \* MERGEFORMAT </w:instrText>
      </w:r>
      <w:r w:rsidR="00032820" w:rsidRPr="00FD100A">
        <w:rPr>
          <w:rFonts w:ascii="Segoe UI" w:eastAsia="Calibri" w:hAnsi="Segoe UI" w:cs="Segoe UI"/>
          <w:b/>
          <w:bCs/>
          <w:caps/>
          <w:color w:val="5868AE"/>
          <w:sz w:val="20"/>
          <w:szCs w:val="20"/>
        </w:rPr>
      </w:r>
      <w:r w:rsidR="00032820" w:rsidRPr="00FD100A">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Table 2</w:t>
      </w:r>
      <w:r w:rsidR="00032820" w:rsidRPr="00FD100A">
        <w:rPr>
          <w:rFonts w:ascii="Segoe UI" w:eastAsia="Calibri" w:hAnsi="Segoe UI" w:cs="Segoe UI"/>
          <w:b/>
          <w:bCs/>
          <w:caps/>
          <w:color w:val="5868AE"/>
          <w:sz w:val="20"/>
          <w:szCs w:val="20"/>
        </w:rPr>
        <w:fldChar w:fldCharType="end"/>
      </w:r>
      <w:r w:rsidR="004A659E" w:rsidRPr="00790357">
        <w:rPr>
          <w:rStyle w:val="normaltextrun"/>
        </w:rPr>
        <w:t>)</w:t>
      </w:r>
      <w:r w:rsidR="00032820">
        <w:rPr>
          <w:rStyle w:val="normaltextrun"/>
        </w:rPr>
        <w:t xml:space="preserve">. </w:t>
      </w:r>
      <w:r>
        <w:rPr>
          <w:rStyle w:val="normaltextrun"/>
        </w:rPr>
        <w:t xml:space="preserve">We identified </w:t>
      </w:r>
      <w:r w:rsidR="00CE3028">
        <w:rPr>
          <w:rStyle w:val="normaltextrun"/>
        </w:rPr>
        <w:t xml:space="preserve">5 </w:t>
      </w:r>
      <w:r>
        <w:rPr>
          <w:rStyle w:val="normaltextrun"/>
        </w:rPr>
        <w:t xml:space="preserve">dimensions </w:t>
      </w:r>
      <w:r w:rsidRPr="00DF5BC7">
        <w:rPr>
          <w:rStyle w:val="normaltextrun"/>
        </w:rPr>
        <w:t xml:space="preserve">and associated measures </w:t>
      </w:r>
      <w:r w:rsidR="001D58CA">
        <w:rPr>
          <w:rStyle w:val="normaltextrun"/>
        </w:rPr>
        <w:t xml:space="preserve">for </w:t>
      </w:r>
      <w:r w:rsidR="00CD7EE1">
        <w:rPr>
          <w:rStyle w:val="normaltextrun"/>
        </w:rPr>
        <w:t>STEM provider</w:t>
      </w:r>
      <w:r w:rsidR="001D58CA">
        <w:rPr>
          <w:rStyle w:val="normaltextrun"/>
        </w:rPr>
        <w:t xml:space="preserve"> </w:t>
      </w:r>
      <w:r w:rsidR="00283B8B">
        <w:rPr>
          <w:rStyle w:val="normaltextrun"/>
        </w:rPr>
        <w:t>attributes</w:t>
      </w:r>
      <w:r w:rsidR="00CD7EE1">
        <w:rPr>
          <w:rStyle w:val="normaltextrun"/>
        </w:rPr>
        <w:t xml:space="preserve"> in </w:t>
      </w:r>
      <w:r w:rsidRPr="00DF5BC7">
        <w:rPr>
          <w:rStyle w:val="normaltextrun"/>
        </w:rPr>
        <w:t>a STEM learning ecosystem</w:t>
      </w:r>
      <w:r w:rsidR="001D58CA">
        <w:rPr>
          <w:rStyle w:val="normaltextrun"/>
        </w:rPr>
        <w:t>:</w:t>
      </w:r>
    </w:p>
    <w:p w14:paraId="219155E3" w14:textId="77777777" w:rsidR="001D58CA" w:rsidRPr="00697E3E" w:rsidRDefault="001D58CA" w:rsidP="000F51FF">
      <w:pPr>
        <w:pStyle w:val="ListParagraph"/>
        <w:numPr>
          <w:ilvl w:val="0"/>
          <w:numId w:val="17"/>
        </w:numPr>
        <w:rPr>
          <w:rStyle w:val="normaltextrun"/>
          <w:b/>
        </w:rPr>
      </w:pPr>
      <w:r w:rsidRPr="00697E3E">
        <w:rPr>
          <w:rStyle w:val="normaltextrun"/>
          <w:b/>
        </w:rPr>
        <w:t>Shared vision</w:t>
      </w:r>
    </w:p>
    <w:p w14:paraId="5F98BCE8" w14:textId="77777777" w:rsidR="001D58CA" w:rsidRPr="00697E3E" w:rsidRDefault="001D58CA" w:rsidP="000F51FF">
      <w:pPr>
        <w:pStyle w:val="ListParagraph"/>
        <w:numPr>
          <w:ilvl w:val="0"/>
          <w:numId w:val="17"/>
        </w:numPr>
        <w:rPr>
          <w:rStyle w:val="normaltextrun"/>
          <w:b/>
        </w:rPr>
      </w:pPr>
      <w:r w:rsidRPr="00697E3E">
        <w:rPr>
          <w:rStyle w:val="normaltextrun"/>
          <w:b/>
        </w:rPr>
        <w:t>Capacity and resources</w:t>
      </w:r>
    </w:p>
    <w:p w14:paraId="0193E926" w14:textId="77777777" w:rsidR="001D58CA" w:rsidRPr="00697E3E" w:rsidRDefault="001D58CA" w:rsidP="000F51FF">
      <w:pPr>
        <w:pStyle w:val="ListParagraph"/>
        <w:numPr>
          <w:ilvl w:val="0"/>
          <w:numId w:val="17"/>
        </w:numPr>
        <w:rPr>
          <w:rStyle w:val="normaltextrun"/>
          <w:b/>
        </w:rPr>
      </w:pPr>
      <w:r w:rsidRPr="00697E3E">
        <w:rPr>
          <w:rStyle w:val="normaltextrun"/>
          <w:b/>
        </w:rPr>
        <w:t>Diversity and density of STEM learning experiences</w:t>
      </w:r>
    </w:p>
    <w:p w14:paraId="22641A9E" w14:textId="77777777" w:rsidR="001D58CA" w:rsidRPr="00697E3E" w:rsidRDefault="009B47BF" w:rsidP="000F51FF">
      <w:pPr>
        <w:pStyle w:val="ListParagraph"/>
        <w:numPr>
          <w:ilvl w:val="0"/>
          <w:numId w:val="17"/>
        </w:numPr>
        <w:rPr>
          <w:rStyle w:val="normaltextrun"/>
          <w:b/>
        </w:rPr>
      </w:pPr>
      <w:r>
        <w:rPr>
          <w:rStyle w:val="normaltextrun"/>
          <w:b/>
        </w:rPr>
        <w:t>Relationships</w:t>
      </w:r>
    </w:p>
    <w:p w14:paraId="755DE1A2" w14:textId="77777777" w:rsidR="001D58CA" w:rsidRPr="00697E3E" w:rsidRDefault="001D58CA" w:rsidP="000F51FF">
      <w:pPr>
        <w:pStyle w:val="ListParagraph"/>
        <w:numPr>
          <w:ilvl w:val="0"/>
          <w:numId w:val="17"/>
        </w:numPr>
        <w:rPr>
          <w:rStyle w:val="normaltextrun"/>
          <w:b/>
        </w:rPr>
      </w:pPr>
      <w:r w:rsidRPr="00697E3E">
        <w:rPr>
          <w:rStyle w:val="normaltextrun"/>
          <w:b/>
        </w:rPr>
        <w:t>Learning pathways</w:t>
      </w:r>
      <w:r w:rsidR="00A422AD" w:rsidRPr="00697E3E">
        <w:rPr>
          <w:rStyle w:val="normaltextrun"/>
          <w:b/>
        </w:rPr>
        <w:t xml:space="preserve"> </w:t>
      </w:r>
    </w:p>
    <w:p w14:paraId="2DA5FF13" w14:textId="77777777" w:rsidR="001D58CA" w:rsidRDefault="00A422AD" w:rsidP="008A5C21">
      <w:pPr>
        <w:rPr>
          <w:rStyle w:val="normaltextrun"/>
        </w:rPr>
      </w:pPr>
      <w:r>
        <w:rPr>
          <w:rStyle w:val="normaltextrun"/>
        </w:rPr>
        <w:t>Draw</w:t>
      </w:r>
      <w:r w:rsidR="0099523E">
        <w:rPr>
          <w:rStyle w:val="normaltextrun"/>
        </w:rPr>
        <w:t>ing on systems theory</w:t>
      </w:r>
      <w:r>
        <w:rPr>
          <w:rStyle w:val="FootnoteReference"/>
        </w:rPr>
        <w:footnoteReference w:id="18"/>
      </w:r>
      <w:r>
        <w:rPr>
          <w:rStyle w:val="normaltextrun"/>
          <w:vertAlign w:val="superscript"/>
        </w:rPr>
        <w:t>,</w:t>
      </w:r>
      <w:r>
        <w:rPr>
          <w:rStyle w:val="FootnoteReference"/>
        </w:rPr>
        <w:footnoteReference w:id="19"/>
      </w:r>
      <w:r>
        <w:rPr>
          <w:rStyle w:val="normaltextrun"/>
        </w:rPr>
        <w:t xml:space="preserve"> we then developed a rubric to assess the resilience of </w:t>
      </w:r>
      <w:r w:rsidR="001D58CA">
        <w:rPr>
          <w:rStyle w:val="normaltextrun"/>
        </w:rPr>
        <w:t xml:space="preserve">STEM providers in </w:t>
      </w:r>
      <w:r>
        <w:rPr>
          <w:rStyle w:val="normaltextrun"/>
        </w:rPr>
        <w:t>the STEM learning ecosystem</w:t>
      </w:r>
      <w:r w:rsidR="001D58CA">
        <w:rPr>
          <w:rStyle w:val="normaltextrun"/>
        </w:rPr>
        <w:t xml:space="preserve"> using the following scale: </w:t>
      </w:r>
    </w:p>
    <w:p w14:paraId="54373778" w14:textId="77777777" w:rsidR="001D58CA" w:rsidRDefault="0036634D" w:rsidP="000F51FF">
      <w:pPr>
        <w:pStyle w:val="ListParagraph"/>
        <w:numPr>
          <w:ilvl w:val="0"/>
          <w:numId w:val="16"/>
        </w:numPr>
        <w:ind w:left="709" w:hanging="284"/>
        <w:rPr>
          <w:rStyle w:val="normaltextrun"/>
        </w:rPr>
      </w:pPr>
      <w:r>
        <w:rPr>
          <w:rStyle w:val="normaltextrun"/>
          <w:b/>
        </w:rPr>
        <w:t>Individual</w:t>
      </w:r>
      <w:r w:rsidR="001D58CA">
        <w:rPr>
          <w:rStyle w:val="normaltextrun"/>
        </w:rPr>
        <w:t xml:space="preserve"> –</w:t>
      </w:r>
      <w:r w:rsidR="00BC1AA3">
        <w:rPr>
          <w:rStyle w:val="normaltextrun"/>
        </w:rPr>
        <w:t xml:space="preserve">organisations are </w:t>
      </w:r>
      <w:r w:rsidR="001D58CA">
        <w:rPr>
          <w:rStyle w:val="normaltextrun"/>
        </w:rPr>
        <w:t>internally-</w:t>
      </w:r>
      <w:r w:rsidR="00BC1AA3">
        <w:rPr>
          <w:rStyle w:val="normaltextrun"/>
        </w:rPr>
        <w:t>driven</w:t>
      </w:r>
      <w:r w:rsidR="001D58CA">
        <w:rPr>
          <w:rStyle w:val="normaltextrun"/>
        </w:rPr>
        <w:t xml:space="preserve"> with limited understanding of or connections to the wider </w:t>
      </w:r>
      <w:r w:rsidR="0063143A">
        <w:rPr>
          <w:rStyle w:val="normaltextrun"/>
        </w:rPr>
        <w:t xml:space="preserve">learning </w:t>
      </w:r>
      <w:r w:rsidR="001D58CA">
        <w:rPr>
          <w:rStyle w:val="normaltextrun"/>
        </w:rPr>
        <w:t>ecosystem</w:t>
      </w:r>
    </w:p>
    <w:p w14:paraId="6557DFF1" w14:textId="77777777" w:rsidR="001D58CA" w:rsidRDefault="001D58CA" w:rsidP="000F51FF">
      <w:pPr>
        <w:pStyle w:val="ListParagraph"/>
        <w:numPr>
          <w:ilvl w:val="0"/>
          <w:numId w:val="16"/>
        </w:numPr>
        <w:ind w:left="709" w:hanging="284"/>
        <w:rPr>
          <w:rStyle w:val="normaltextrun"/>
        </w:rPr>
      </w:pPr>
      <w:r w:rsidRPr="00697E3E">
        <w:rPr>
          <w:rStyle w:val="normaltextrun"/>
          <w:b/>
        </w:rPr>
        <w:t>Interactive</w:t>
      </w:r>
      <w:r>
        <w:rPr>
          <w:rStyle w:val="normaltextrun"/>
        </w:rPr>
        <w:t xml:space="preserve"> –  </w:t>
      </w:r>
      <w:r w:rsidR="00BC1AA3">
        <w:rPr>
          <w:rStyle w:val="normaltextrun"/>
        </w:rPr>
        <w:t xml:space="preserve">organisations are informed by their </w:t>
      </w:r>
      <w:r>
        <w:rPr>
          <w:rStyle w:val="normaltextrun"/>
        </w:rPr>
        <w:t xml:space="preserve">understanding of </w:t>
      </w:r>
      <w:r w:rsidR="00BC1AA3">
        <w:rPr>
          <w:rStyle w:val="normaltextrun"/>
        </w:rPr>
        <w:t xml:space="preserve">and connections to </w:t>
      </w:r>
      <w:r>
        <w:rPr>
          <w:rStyle w:val="normaltextrun"/>
        </w:rPr>
        <w:t xml:space="preserve">the wider </w:t>
      </w:r>
      <w:r w:rsidR="0063143A">
        <w:rPr>
          <w:rStyle w:val="normaltextrun"/>
        </w:rPr>
        <w:t xml:space="preserve">learning </w:t>
      </w:r>
      <w:r>
        <w:rPr>
          <w:rStyle w:val="normaltextrun"/>
        </w:rPr>
        <w:t>ecosystem</w:t>
      </w:r>
    </w:p>
    <w:p w14:paraId="77370939" w14:textId="77777777" w:rsidR="001D58CA" w:rsidRDefault="001D58CA" w:rsidP="000F51FF">
      <w:pPr>
        <w:pStyle w:val="ListParagraph"/>
        <w:numPr>
          <w:ilvl w:val="0"/>
          <w:numId w:val="16"/>
        </w:numPr>
        <w:ind w:left="709" w:hanging="284"/>
        <w:rPr>
          <w:rStyle w:val="normaltextrun"/>
        </w:rPr>
      </w:pPr>
      <w:r w:rsidRPr="00697E3E">
        <w:rPr>
          <w:rStyle w:val="normaltextrun"/>
          <w:b/>
        </w:rPr>
        <w:t>Interconnected</w:t>
      </w:r>
      <w:r>
        <w:rPr>
          <w:rStyle w:val="normaltextrun"/>
        </w:rPr>
        <w:t xml:space="preserve"> – </w:t>
      </w:r>
      <w:r w:rsidR="00BC1AA3">
        <w:rPr>
          <w:rStyle w:val="normaltextrun"/>
        </w:rPr>
        <w:t xml:space="preserve">organisations are </w:t>
      </w:r>
      <w:r>
        <w:rPr>
          <w:rStyle w:val="normaltextrun"/>
        </w:rPr>
        <w:t xml:space="preserve">functioning as part of a complex and dynamic </w:t>
      </w:r>
      <w:r w:rsidR="0063143A">
        <w:rPr>
          <w:rStyle w:val="normaltextrun"/>
        </w:rPr>
        <w:t>learning ecosystem</w:t>
      </w:r>
      <w:r w:rsidR="00F97E4A">
        <w:rPr>
          <w:rStyle w:val="normaltextrun"/>
        </w:rPr>
        <w:t>.</w:t>
      </w:r>
      <w:r w:rsidR="0063143A">
        <w:rPr>
          <w:rStyle w:val="normaltextrun"/>
        </w:rPr>
        <w:t xml:space="preserve"> </w:t>
      </w:r>
      <w:r>
        <w:rPr>
          <w:rStyle w:val="normaltextrun"/>
        </w:rPr>
        <w:t xml:space="preserve"> </w:t>
      </w:r>
    </w:p>
    <w:p w14:paraId="1569C665" w14:textId="6AD81564" w:rsidR="004E4344" w:rsidRDefault="004A659E" w:rsidP="00697E3E">
      <w:pPr>
        <w:rPr>
          <w:rStyle w:val="normaltextrun"/>
        </w:rPr>
      </w:pPr>
      <w:r>
        <w:t>We s</w:t>
      </w:r>
      <w:r w:rsidR="004E4344" w:rsidRPr="00790357">
        <w:t>ynthesi</w:t>
      </w:r>
      <w:r>
        <w:t>sed</w:t>
      </w:r>
      <w:r w:rsidR="004E4344" w:rsidRPr="00790357">
        <w:t xml:space="preserve"> </w:t>
      </w:r>
      <w:r>
        <w:t>findings</w:t>
      </w:r>
      <w:r w:rsidR="004E4344" w:rsidRPr="00790357">
        <w:t xml:space="preserve"> against the dimens</w:t>
      </w:r>
      <w:r w:rsidR="004E4344">
        <w:t xml:space="preserve">ions and </w:t>
      </w:r>
      <w:r w:rsidR="0063143A">
        <w:t>the</w:t>
      </w:r>
      <w:r>
        <w:t>n used the</w:t>
      </w:r>
      <w:r w:rsidR="0063143A">
        <w:t xml:space="preserve"> </w:t>
      </w:r>
      <w:r w:rsidR="004E4344">
        <w:t xml:space="preserve">rubric </w:t>
      </w:r>
      <w:r w:rsidR="004E4344" w:rsidRPr="00790357">
        <w:t xml:space="preserve">to </w:t>
      </w:r>
      <w:r>
        <w:t>assess</w:t>
      </w:r>
      <w:r w:rsidR="004E4344" w:rsidRPr="00790357">
        <w:t xml:space="preserve"> the dynamic</w:t>
      </w:r>
      <w:r w:rsidR="004E4344">
        <w:t xml:space="preserve">s of </w:t>
      </w:r>
      <w:r>
        <w:t xml:space="preserve">the </w:t>
      </w:r>
      <w:r w:rsidR="004E4344" w:rsidRPr="00790357">
        <w:t>learning ecosystem</w:t>
      </w:r>
      <w:r w:rsidR="0063143A">
        <w:t xml:space="preserve"> at a point in time</w:t>
      </w:r>
      <w:r>
        <w:t xml:space="preserve"> (</w:t>
      </w:r>
      <w:r w:rsidR="00195BE5" w:rsidRPr="006D6059">
        <w:rPr>
          <w:rFonts w:ascii="Segoe UI" w:eastAsia="Calibri" w:hAnsi="Segoe UI" w:cs="Segoe UI"/>
          <w:b/>
          <w:bCs/>
          <w:caps/>
          <w:color w:val="5868AE"/>
          <w:sz w:val="20"/>
          <w:szCs w:val="20"/>
        </w:rPr>
        <w:fldChar w:fldCharType="begin"/>
      </w:r>
      <w:r w:rsidR="00195BE5" w:rsidRPr="006D6059">
        <w:rPr>
          <w:rFonts w:ascii="Segoe UI" w:eastAsia="Calibri" w:hAnsi="Segoe UI" w:cs="Segoe UI"/>
          <w:b/>
          <w:bCs/>
          <w:caps/>
          <w:color w:val="5868AE"/>
          <w:sz w:val="20"/>
          <w:szCs w:val="20"/>
        </w:rPr>
        <w:instrText xml:space="preserve"> REF _Ref100321251 \h  \* MERGEFORMAT </w:instrText>
      </w:r>
      <w:r w:rsidR="00195BE5" w:rsidRPr="006D6059">
        <w:rPr>
          <w:rFonts w:ascii="Segoe UI" w:eastAsia="Calibri" w:hAnsi="Segoe UI" w:cs="Segoe UI"/>
          <w:b/>
          <w:bCs/>
          <w:caps/>
          <w:color w:val="5868AE"/>
          <w:sz w:val="20"/>
          <w:szCs w:val="20"/>
        </w:rPr>
      </w:r>
      <w:r w:rsidR="00195BE5" w:rsidRPr="006D6059">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Figure 4</w:t>
      </w:r>
      <w:r w:rsidR="00195BE5" w:rsidRPr="006D6059">
        <w:rPr>
          <w:rFonts w:ascii="Segoe UI" w:eastAsia="Calibri" w:hAnsi="Segoe UI" w:cs="Segoe UI"/>
          <w:b/>
          <w:bCs/>
          <w:caps/>
          <w:color w:val="5868AE"/>
          <w:sz w:val="20"/>
          <w:szCs w:val="20"/>
        </w:rPr>
        <w:fldChar w:fldCharType="end"/>
      </w:r>
      <w:r>
        <w:t xml:space="preserve">). </w:t>
      </w:r>
      <w:r w:rsidR="004E4344" w:rsidRPr="00790357">
        <w:rPr>
          <w:rStyle w:val="normaltextrun"/>
        </w:rPr>
        <w:t xml:space="preserve">The rubric </w:t>
      </w:r>
      <w:r w:rsidR="00CE3028">
        <w:rPr>
          <w:rStyle w:val="normaltextrun"/>
        </w:rPr>
        <w:t>does</w:t>
      </w:r>
      <w:r w:rsidR="004E4344" w:rsidRPr="00790357">
        <w:rPr>
          <w:rStyle w:val="normaltextrun"/>
        </w:rPr>
        <w:t xml:space="preserve"> not reflect a judgement about </w:t>
      </w:r>
      <w:r>
        <w:rPr>
          <w:rStyle w:val="normaltextrun"/>
        </w:rPr>
        <w:t xml:space="preserve">the </w:t>
      </w:r>
      <w:r w:rsidR="004E4344" w:rsidRPr="00790357">
        <w:rPr>
          <w:rStyle w:val="normaltextrun"/>
        </w:rPr>
        <w:t xml:space="preserve">capability </w:t>
      </w:r>
      <w:r>
        <w:rPr>
          <w:rStyle w:val="normaltextrun"/>
        </w:rPr>
        <w:t>of STEM providers in the region</w:t>
      </w:r>
      <w:r w:rsidR="004E4344" w:rsidRPr="00790357">
        <w:rPr>
          <w:rStyle w:val="normaltextrun"/>
        </w:rPr>
        <w:t xml:space="preserve">. Rather, it </w:t>
      </w:r>
      <w:r w:rsidR="0063143A">
        <w:rPr>
          <w:rStyle w:val="normaltextrun"/>
        </w:rPr>
        <w:t>aim</w:t>
      </w:r>
      <w:r w:rsidR="00CE3028">
        <w:rPr>
          <w:rStyle w:val="normaltextrun"/>
        </w:rPr>
        <w:t>s</w:t>
      </w:r>
      <w:r w:rsidR="0063143A">
        <w:rPr>
          <w:rStyle w:val="normaltextrun"/>
        </w:rPr>
        <w:t xml:space="preserve"> to measure </w:t>
      </w:r>
      <w:r w:rsidR="00CE3028">
        <w:rPr>
          <w:rStyle w:val="normaltextrun"/>
        </w:rPr>
        <w:t xml:space="preserve">overall resilience of the </w:t>
      </w:r>
      <w:r w:rsidR="00B67C91">
        <w:t>STEM learning ecosystem.</w:t>
      </w:r>
    </w:p>
    <w:p w14:paraId="15ECDFBE" w14:textId="77777777" w:rsidR="007E222D" w:rsidRDefault="007E222D" w:rsidP="00697E3E">
      <w:pPr>
        <w:rPr>
          <w:rStyle w:val="normaltextrun"/>
        </w:rPr>
      </w:pPr>
    </w:p>
    <w:p w14:paraId="3B5047B4" w14:textId="77777777" w:rsidR="00031D29" w:rsidRDefault="00031D29">
      <w:pPr>
        <w:rPr>
          <w:b/>
          <w:i/>
          <w:iCs/>
          <w:color w:val="44546A" w:themeColor="text2"/>
          <w:szCs w:val="18"/>
        </w:rPr>
      </w:pPr>
      <w:bookmarkStart w:id="41" w:name="_Ref89601571"/>
      <w:bookmarkStart w:id="42" w:name="_Ref89935187"/>
      <w:bookmarkEnd w:id="41"/>
      <w:r>
        <w:rPr>
          <w:b/>
        </w:rPr>
        <w:br w:type="page"/>
      </w:r>
    </w:p>
    <w:p w14:paraId="11DB8967" w14:textId="77777777" w:rsidR="00853B67" w:rsidRPr="00FD100A" w:rsidRDefault="006C7DFE" w:rsidP="00031D29">
      <w:pPr>
        <w:pStyle w:val="FigureHeading"/>
        <w:ind w:left="1304" w:hanging="1304"/>
        <w:rPr>
          <w:color w:val="3A328D"/>
        </w:rPr>
      </w:pPr>
      <w:bookmarkStart w:id="43" w:name="_Ref100321251"/>
      <w:bookmarkStart w:id="44" w:name="_Ref100321244"/>
      <w:bookmarkStart w:id="45" w:name="_Toc100565165"/>
      <w:r w:rsidRPr="00FD100A">
        <w:rPr>
          <w:color w:val="3A328D"/>
        </w:rPr>
        <w:lastRenderedPageBreak/>
        <w:t xml:space="preserve">Figure </w:t>
      </w:r>
      <w:r w:rsidR="00A9155A" w:rsidRPr="00FD100A">
        <w:rPr>
          <w:color w:val="3A328D"/>
        </w:rPr>
        <w:fldChar w:fldCharType="begin"/>
      </w:r>
      <w:r w:rsidR="00A9155A" w:rsidRPr="00FD100A">
        <w:rPr>
          <w:color w:val="3A328D"/>
        </w:rPr>
        <w:instrText xml:space="preserve"> SEQ Figure \* ARABIC </w:instrText>
      </w:r>
      <w:r w:rsidR="00A9155A" w:rsidRPr="00FD100A">
        <w:rPr>
          <w:color w:val="3A328D"/>
        </w:rPr>
        <w:fldChar w:fldCharType="separate"/>
      </w:r>
      <w:r w:rsidR="001526AA">
        <w:rPr>
          <w:noProof/>
          <w:color w:val="3A328D"/>
        </w:rPr>
        <w:t>4</w:t>
      </w:r>
      <w:r w:rsidR="00A9155A" w:rsidRPr="00FD100A">
        <w:rPr>
          <w:color w:val="3A328D"/>
        </w:rPr>
        <w:fldChar w:fldCharType="end"/>
      </w:r>
      <w:bookmarkEnd w:id="42"/>
      <w:bookmarkEnd w:id="43"/>
      <w:r w:rsidR="0054585A" w:rsidRPr="00FD100A">
        <w:rPr>
          <w:color w:val="3A328D"/>
        </w:rPr>
        <w:tab/>
      </w:r>
      <w:r w:rsidRPr="00FD100A">
        <w:rPr>
          <w:color w:val="3A328D"/>
        </w:rPr>
        <w:t xml:space="preserve"> </w:t>
      </w:r>
      <w:r w:rsidR="006404A3" w:rsidRPr="00FD100A">
        <w:rPr>
          <w:color w:val="3A328D"/>
        </w:rPr>
        <w:t xml:space="preserve">Questacon’s </w:t>
      </w:r>
      <w:r w:rsidR="00B10DC4" w:rsidRPr="00FD100A">
        <w:rPr>
          <w:color w:val="3A328D"/>
        </w:rPr>
        <w:t xml:space="preserve">STEM learning </w:t>
      </w:r>
      <w:r w:rsidR="00351468" w:rsidRPr="00FD100A">
        <w:rPr>
          <w:color w:val="3A328D"/>
        </w:rPr>
        <w:t xml:space="preserve">ecosystem </w:t>
      </w:r>
      <w:r w:rsidR="00E74C67" w:rsidRPr="00FD100A">
        <w:rPr>
          <w:color w:val="3A328D"/>
        </w:rPr>
        <w:t>dimensions and rubric</w:t>
      </w:r>
      <w:bookmarkEnd w:id="44"/>
      <w:bookmarkEnd w:id="45"/>
    </w:p>
    <w:tbl>
      <w:tblPr>
        <w:tblStyle w:val="GridTable2-Accent5"/>
        <w:tblW w:w="9469" w:type="dxa"/>
        <w:tblInd w:w="-284" w:type="dxa"/>
        <w:tblBorders>
          <w:top w:val="none" w:sz="0" w:space="0" w:color="auto"/>
          <w:bottom w:val="single" w:sz="12" w:space="0" w:color="8EAADB" w:themeColor="accent5" w:themeTint="99"/>
          <w:insideH w:val="none" w:sz="0" w:space="0" w:color="auto"/>
          <w:insideV w:val="single" w:sz="12" w:space="0" w:color="8EAADB" w:themeColor="accent5" w:themeTint="99"/>
        </w:tblBorders>
        <w:tblLayout w:type="fixed"/>
        <w:tblLook w:val="0620" w:firstRow="1" w:lastRow="0" w:firstColumn="0" w:lastColumn="0" w:noHBand="1" w:noVBand="1"/>
        <w:tblCaption w:val="Figure 4: Questacon's STEM learning ecosystem dimensions and rubric"/>
        <w:tblDescription w:val="The same as Figure 2: 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10;"/>
      </w:tblPr>
      <w:tblGrid>
        <w:gridCol w:w="3119"/>
        <w:gridCol w:w="6350"/>
      </w:tblGrid>
      <w:tr w:rsidR="005B6748" w:rsidRPr="00A422AD" w14:paraId="5CD75262" w14:textId="77777777" w:rsidTr="005B6748">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none" w:sz="0" w:space="0" w:color="auto"/>
              <w:bottom w:val="none" w:sz="0" w:space="0" w:color="auto"/>
              <w:right w:val="none" w:sz="0" w:space="0" w:color="auto"/>
            </w:tcBorders>
          </w:tcPr>
          <w:p w14:paraId="2E32F30F" w14:textId="77777777" w:rsidR="005B6748" w:rsidRPr="002573B2" w:rsidRDefault="005B6748" w:rsidP="00586ED8">
            <w:pPr>
              <w:jc w:val="center"/>
              <w:rPr>
                <w:rFonts w:ascii="Arial" w:hAnsi="Arial" w:cs="Arial"/>
              </w:rPr>
            </w:pPr>
            <w:r w:rsidRPr="002573B2">
              <w:rPr>
                <w:rFonts w:ascii="Arial" w:hAnsi="Arial" w:cs="Arial"/>
              </w:rPr>
              <w:t>Dimension</w:t>
            </w:r>
          </w:p>
        </w:tc>
        <w:tc>
          <w:tcPr>
            <w:tcW w:w="6350" w:type="dxa"/>
            <w:tcBorders>
              <w:top w:val="none" w:sz="0" w:space="0" w:color="auto"/>
              <w:left w:val="none" w:sz="0" w:space="0" w:color="auto"/>
              <w:bottom w:val="none" w:sz="0" w:space="0" w:color="auto"/>
            </w:tcBorders>
          </w:tcPr>
          <w:p w14:paraId="1FC80F65" w14:textId="77777777" w:rsidR="005B6748" w:rsidRPr="002573B2" w:rsidRDefault="005B6748" w:rsidP="00586ED8">
            <w:pPr>
              <w:jc w:val="center"/>
              <w:rPr>
                <w:rFonts w:ascii="Arial" w:hAnsi="Arial" w:cs="Arial"/>
                <w:b w:val="0"/>
                <w:bCs w:val="0"/>
              </w:rPr>
            </w:pPr>
            <w:r w:rsidRPr="002573B2">
              <w:rPr>
                <w:rFonts w:ascii="Arial" w:hAnsi="Arial" w:cs="Arial"/>
              </w:rPr>
              <w:t>STEM learning ecosystem resilience scale</w:t>
            </w:r>
          </w:p>
        </w:tc>
      </w:tr>
    </w:tbl>
    <w:p w14:paraId="449AD2EA" w14:textId="77777777" w:rsidR="005B6748" w:rsidRDefault="005B6748" w:rsidP="00586ED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rPr>
        <w:sectPr w:rsidR="005B6748" w:rsidSect="00FC22AD">
          <w:pgSz w:w="11906" w:h="16838"/>
          <w:pgMar w:top="1440" w:right="1440" w:bottom="1440" w:left="1440" w:header="708" w:footer="708" w:gutter="0"/>
          <w:cols w:space="708"/>
          <w:docGrid w:linePitch="360"/>
        </w:sectPr>
      </w:pPr>
    </w:p>
    <w:tbl>
      <w:tblPr>
        <w:tblStyle w:val="GridTable2-Accent5"/>
        <w:tblW w:w="9498" w:type="dxa"/>
        <w:tblInd w:w="-284" w:type="dxa"/>
        <w:tblBorders>
          <w:top w:val="none" w:sz="0" w:space="0" w:color="auto"/>
          <w:bottom w:val="none" w:sz="0" w:space="0" w:color="auto"/>
          <w:insideH w:val="single" w:sz="4" w:space="0" w:color="002060"/>
          <w:insideV w:val="single" w:sz="4" w:space="0" w:color="002060"/>
        </w:tblBorders>
        <w:tblLayout w:type="fixed"/>
        <w:tblLook w:val="0620" w:firstRow="1" w:lastRow="0" w:firstColumn="0" w:lastColumn="0" w:noHBand="1" w:noVBand="1"/>
        <w:tblCaption w:val="Figure 4: Questacon's STEM learning ecosystem dimensions and rubric"/>
        <w:tblDescription w:val="The same as Figure 2: 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10;"/>
      </w:tblPr>
      <w:tblGrid>
        <w:gridCol w:w="3119"/>
        <w:gridCol w:w="2126"/>
        <w:gridCol w:w="2126"/>
        <w:gridCol w:w="2127"/>
      </w:tblGrid>
      <w:tr w:rsidR="005B6748" w:rsidRPr="00A00C0C" w14:paraId="368E3279" w14:textId="77777777" w:rsidTr="00FD100A">
        <w:trPr>
          <w:cnfStyle w:val="100000000000" w:firstRow="1" w:lastRow="0" w:firstColumn="0" w:lastColumn="0" w:oddVBand="0" w:evenVBand="0" w:oddHBand="0" w:evenHBand="0" w:firstRowFirstColumn="0" w:firstRowLastColumn="0" w:lastRowFirstColumn="0" w:lastRowLastColumn="0"/>
          <w:tblHeader/>
        </w:trPr>
        <w:tc>
          <w:tcPr>
            <w:tcW w:w="3119" w:type="dxa"/>
          </w:tcPr>
          <w:p w14:paraId="4B80596F" w14:textId="1625D64C" w:rsidR="005B6748" w:rsidRPr="002573B2" w:rsidRDefault="005B6748" w:rsidP="00586ED8">
            <w:pPr>
              <w:jc w:val="center"/>
              <w:rPr>
                <w:rFonts w:ascii="Arial" w:hAnsi="Arial" w:cs="Arial"/>
              </w:rPr>
            </w:pPr>
          </w:p>
        </w:tc>
        <w:tc>
          <w:tcPr>
            <w:tcW w:w="2126" w:type="dxa"/>
          </w:tcPr>
          <w:p w14:paraId="15F3DD61" w14:textId="77777777" w:rsidR="005B6748" w:rsidRPr="002573B2" w:rsidRDefault="005B6748" w:rsidP="00586ED8">
            <w:pPr>
              <w:jc w:val="center"/>
              <w:rPr>
                <w:rFonts w:ascii="Arial" w:hAnsi="Arial" w:cs="Arial"/>
              </w:rPr>
            </w:pPr>
            <w:r w:rsidRPr="002573B2">
              <w:rPr>
                <w:rFonts w:ascii="Arial" w:hAnsi="Arial" w:cs="Arial"/>
              </w:rPr>
              <w:t>Individual</w:t>
            </w:r>
          </w:p>
        </w:tc>
        <w:tc>
          <w:tcPr>
            <w:tcW w:w="2126" w:type="dxa"/>
          </w:tcPr>
          <w:p w14:paraId="478094D9" w14:textId="77777777" w:rsidR="005B6748" w:rsidRPr="002573B2" w:rsidRDefault="005B6748" w:rsidP="00586ED8">
            <w:pPr>
              <w:jc w:val="center"/>
              <w:rPr>
                <w:rFonts w:ascii="Arial" w:hAnsi="Arial" w:cs="Arial"/>
              </w:rPr>
            </w:pPr>
            <w:r w:rsidRPr="002573B2">
              <w:rPr>
                <w:rFonts w:ascii="Arial" w:hAnsi="Arial" w:cs="Arial"/>
              </w:rPr>
              <w:t>Interactive</w:t>
            </w:r>
          </w:p>
        </w:tc>
        <w:tc>
          <w:tcPr>
            <w:tcW w:w="2127" w:type="dxa"/>
          </w:tcPr>
          <w:p w14:paraId="2ADB3508" w14:textId="77777777" w:rsidR="005B6748" w:rsidRPr="002573B2" w:rsidRDefault="005B6748" w:rsidP="00586ED8">
            <w:pPr>
              <w:jc w:val="center"/>
              <w:rPr>
                <w:rFonts w:ascii="Arial" w:hAnsi="Arial" w:cs="Arial"/>
              </w:rPr>
            </w:pPr>
            <w:r w:rsidRPr="002573B2">
              <w:rPr>
                <w:rFonts w:ascii="Arial" w:hAnsi="Arial" w:cs="Arial"/>
              </w:rPr>
              <w:t>Interconnected</w:t>
            </w:r>
          </w:p>
        </w:tc>
      </w:tr>
      <w:tr w:rsidR="00B67C91" w14:paraId="35A0779F" w14:textId="77777777" w:rsidTr="00FD100A">
        <w:tc>
          <w:tcPr>
            <w:tcW w:w="3119" w:type="dxa"/>
            <w:shd w:val="clear" w:color="auto" w:fill="auto"/>
          </w:tcPr>
          <w:p w14:paraId="08331923" w14:textId="77777777" w:rsidR="00B67C91" w:rsidRPr="002573B2" w:rsidRDefault="00B67C91" w:rsidP="00586ED8">
            <w:pPr>
              <w:rPr>
                <w:rFonts w:ascii="Arial" w:hAnsi="Arial" w:cs="Arial"/>
                <w:b/>
              </w:rPr>
            </w:pPr>
            <w:r w:rsidRPr="002573B2">
              <w:rPr>
                <w:rFonts w:ascii="Arial" w:hAnsi="Arial" w:cs="Arial"/>
                <w:b/>
              </w:rPr>
              <w:t>Shared vision</w:t>
            </w:r>
          </w:p>
          <w:p w14:paraId="2B580AA4" w14:textId="77777777" w:rsidR="00B67C91" w:rsidRPr="002573B2" w:rsidRDefault="00B67C91" w:rsidP="00586ED8">
            <w:pPr>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126" w:type="dxa"/>
            <w:shd w:val="clear" w:color="auto" w:fill="auto"/>
          </w:tcPr>
          <w:p w14:paraId="6B9CEE85" w14:textId="77777777" w:rsidR="00B67C91" w:rsidRPr="002573B2" w:rsidRDefault="00B67C91" w:rsidP="00586ED8">
            <w:pPr>
              <w:rPr>
                <w:rFonts w:ascii="Arial" w:hAnsi="Arial" w:cs="Arial"/>
                <w:sz w:val="20"/>
                <w:szCs w:val="20"/>
              </w:rPr>
            </w:pPr>
            <w:r>
              <w:rPr>
                <w:rFonts w:ascii="Arial" w:hAnsi="Arial" w:cs="Arial"/>
                <w:b/>
                <w:sz w:val="20"/>
                <w:szCs w:val="20"/>
              </w:rPr>
              <w:t xml:space="preserve">Few STEM providers </w:t>
            </w:r>
            <w:r w:rsidRPr="002573B2">
              <w:rPr>
                <w:rFonts w:ascii="Arial" w:hAnsi="Arial" w:cs="Arial"/>
                <w:b/>
                <w:sz w:val="20"/>
                <w:szCs w:val="20"/>
              </w:rPr>
              <w:t>understand or valu</w:t>
            </w:r>
            <w:r>
              <w:rPr>
                <w:rFonts w:ascii="Arial" w:hAnsi="Arial" w:cs="Arial"/>
                <w:b/>
                <w:sz w:val="20"/>
                <w:szCs w:val="20"/>
              </w:rPr>
              <w:t>e</w:t>
            </w:r>
            <w:r w:rsidRPr="002573B2">
              <w:rPr>
                <w:rFonts w:ascii="Arial" w:hAnsi="Arial" w:cs="Arial"/>
                <w:sz w:val="20"/>
                <w:szCs w:val="20"/>
              </w:rPr>
              <w:t xml:space="preserve"> shared goals for STEM </w:t>
            </w:r>
          </w:p>
        </w:tc>
        <w:tc>
          <w:tcPr>
            <w:tcW w:w="2126" w:type="dxa"/>
            <w:shd w:val="clear" w:color="auto" w:fill="auto"/>
          </w:tcPr>
          <w:p w14:paraId="7E776650" w14:textId="77777777" w:rsidR="00B67C91" w:rsidRPr="002573B2" w:rsidRDefault="00B67C91" w:rsidP="00586ED8">
            <w:pPr>
              <w:rPr>
                <w:rFonts w:ascii="Arial" w:hAnsi="Arial" w:cs="Arial"/>
                <w:sz w:val="20"/>
                <w:szCs w:val="20"/>
              </w:rPr>
            </w:pPr>
            <w:r>
              <w:rPr>
                <w:rFonts w:ascii="Arial" w:hAnsi="Arial" w:cs="Arial"/>
                <w:b/>
                <w:sz w:val="20"/>
                <w:szCs w:val="20"/>
              </w:rPr>
              <w:t>A moderate number of STEM providers</w:t>
            </w:r>
            <w:r w:rsidRPr="002573B2">
              <w:rPr>
                <w:rFonts w:ascii="Arial" w:hAnsi="Arial" w:cs="Arial"/>
                <w:b/>
                <w:sz w:val="20"/>
                <w:szCs w:val="20"/>
              </w:rPr>
              <w:t xml:space="preserve"> understand and valu</w:t>
            </w:r>
            <w:r>
              <w:rPr>
                <w:rFonts w:ascii="Arial" w:hAnsi="Arial" w:cs="Arial"/>
                <w:b/>
                <w:sz w:val="20"/>
                <w:szCs w:val="20"/>
              </w:rPr>
              <w:t>e</w:t>
            </w:r>
            <w:r w:rsidRPr="002573B2">
              <w:rPr>
                <w:rFonts w:ascii="Arial" w:hAnsi="Arial" w:cs="Arial"/>
                <w:sz w:val="20"/>
                <w:szCs w:val="20"/>
              </w:rPr>
              <w:t xml:space="preserve"> shared goals for STEM </w:t>
            </w:r>
          </w:p>
        </w:tc>
        <w:tc>
          <w:tcPr>
            <w:tcW w:w="2127" w:type="dxa"/>
            <w:shd w:val="clear" w:color="auto" w:fill="auto"/>
          </w:tcPr>
          <w:p w14:paraId="459D10F6" w14:textId="77777777" w:rsidR="00B67C91" w:rsidRPr="002573B2" w:rsidRDefault="00B67C91" w:rsidP="00586ED8">
            <w:pPr>
              <w:rPr>
                <w:rFonts w:ascii="Arial" w:hAnsi="Arial" w:cs="Arial"/>
                <w:sz w:val="20"/>
                <w:szCs w:val="20"/>
              </w:rPr>
            </w:pPr>
            <w:r>
              <w:rPr>
                <w:rFonts w:ascii="Arial" w:hAnsi="Arial" w:cs="Arial"/>
                <w:b/>
                <w:sz w:val="20"/>
                <w:szCs w:val="20"/>
              </w:rPr>
              <w:t>Most STEM providers</w:t>
            </w:r>
            <w:r w:rsidRPr="002573B2">
              <w:rPr>
                <w:rFonts w:ascii="Arial" w:hAnsi="Arial" w:cs="Arial"/>
                <w:b/>
                <w:sz w:val="20"/>
                <w:szCs w:val="20"/>
              </w:rPr>
              <w:t xml:space="preserve"> understand and valu</w:t>
            </w:r>
            <w:r>
              <w:rPr>
                <w:rFonts w:ascii="Arial" w:hAnsi="Arial" w:cs="Arial"/>
                <w:b/>
                <w:sz w:val="20"/>
                <w:szCs w:val="20"/>
              </w:rPr>
              <w:t>e</w:t>
            </w:r>
            <w:r w:rsidRPr="002573B2">
              <w:rPr>
                <w:rFonts w:ascii="Arial" w:hAnsi="Arial" w:cs="Arial"/>
                <w:sz w:val="20"/>
                <w:szCs w:val="20"/>
              </w:rPr>
              <w:t xml:space="preserve"> shared goals </w:t>
            </w:r>
            <w:r>
              <w:rPr>
                <w:rFonts w:ascii="Arial" w:hAnsi="Arial" w:cs="Arial"/>
                <w:sz w:val="20"/>
                <w:szCs w:val="20"/>
              </w:rPr>
              <w:t xml:space="preserve">for STEM </w:t>
            </w:r>
          </w:p>
        </w:tc>
      </w:tr>
      <w:tr w:rsidR="00B67C91" w14:paraId="50082C4B" w14:textId="77777777" w:rsidTr="00FD100A">
        <w:tc>
          <w:tcPr>
            <w:tcW w:w="3119" w:type="dxa"/>
            <w:shd w:val="clear" w:color="auto" w:fill="auto"/>
          </w:tcPr>
          <w:p w14:paraId="6819E8D3" w14:textId="77777777" w:rsidR="00B67C91" w:rsidRPr="002573B2" w:rsidRDefault="00B67C91" w:rsidP="00586ED8">
            <w:pPr>
              <w:rPr>
                <w:rFonts w:ascii="Arial" w:hAnsi="Arial" w:cs="Arial"/>
                <w:b/>
              </w:rPr>
            </w:pPr>
            <w:r w:rsidRPr="002573B2">
              <w:rPr>
                <w:rFonts w:ascii="Arial" w:hAnsi="Arial" w:cs="Arial"/>
                <w:b/>
              </w:rPr>
              <w:t>Capacity and resources</w:t>
            </w:r>
          </w:p>
          <w:p w14:paraId="4505CD3B" w14:textId="77777777" w:rsidR="00B67C91" w:rsidRPr="002573B2" w:rsidRDefault="00B67C91" w:rsidP="00586ED8">
            <w:pPr>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26" w:type="dxa"/>
            <w:shd w:val="clear" w:color="auto" w:fill="auto"/>
          </w:tcPr>
          <w:p w14:paraId="0A9F1D77" w14:textId="77777777" w:rsidR="00B67C91" w:rsidRPr="002573B2" w:rsidRDefault="00B67C91" w:rsidP="00586ED8">
            <w:pPr>
              <w:rPr>
                <w:rFonts w:ascii="Arial" w:hAnsi="Arial" w:cs="Arial"/>
                <w:sz w:val="20"/>
                <w:szCs w:val="20"/>
              </w:rPr>
            </w:pPr>
            <w:r w:rsidRPr="7D5B7F2C">
              <w:rPr>
                <w:rFonts w:ascii="Arial" w:hAnsi="Arial" w:cs="Arial"/>
                <w:b/>
                <w:bCs/>
                <w:sz w:val="20"/>
                <w:szCs w:val="20"/>
              </w:rPr>
              <w:t>Limited capacity</w:t>
            </w:r>
            <w:r w:rsidRPr="7D5B7F2C">
              <w:rPr>
                <w:rFonts w:ascii="Arial" w:hAnsi="Arial" w:cs="Arial"/>
                <w:sz w:val="20"/>
                <w:szCs w:val="20"/>
              </w:rPr>
              <w:t xml:space="preserve"> and resources across organisations</w:t>
            </w:r>
          </w:p>
        </w:tc>
        <w:tc>
          <w:tcPr>
            <w:tcW w:w="2126" w:type="dxa"/>
            <w:shd w:val="clear" w:color="auto" w:fill="auto"/>
          </w:tcPr>
          <w:p w14:paraId="153A0738" w14:textId="77777777" w:rsidR="00B67C91" w:rsidRPr="002573B2" w:rsidRDefault="00D309F7" w:rsidP="00586ED8">
            <w:pPr>
              <w:rPr>
                <w:rFonts w:ascii="Arial" w:hAnsi="Arial" w:cs="Arial"/>
                <w:sz w:val="20"/>
                <w:szCs w:val="20"/>
              </w:rPr>
            </w:pPr>
            <w:r w:rsidRPr="7D5B7F2C">
              <w:rPr>
                <w:rFonts w:ascii="Arial" w:hAnsi="Arial" w:cs="Arial"/>
                <w:b/>
                <w:bCs/>
                <w:sz w:val="20"/>
                <w:szCs w:val="20"/>
              </w:rPr>
              <w:t>Moderate</w:t>
            </w:r>
            <w:r w:rsidR="00B67C91" w:rsidRPr="7D5B7F2C">
              <w:rPr>
                <w:rFonts w:ascii="Arial" w:hAnsi="Arial" w:cs="Arial"/>
                <w:b/>
                <w:bCs/>
                <w:sz w:val="20"/>
                <w:szCs w:val="20"/>
              </w:rPr>
              <w:t xml:space="preserve"> capacity</w:t>
            </w:r>
            <w:r w:rsidR="00B67C91" w:rsidRPr="7D5B7F2C">
              <w:rPr>
                <w:rFonts w:ascii="Arial" w:hAnsi="Arial" w:cs="Arial"/>
                <w:sz w:val="20"/>
                <w:szCs w:val="20"/>
              </w:rPr>
              <w:t xml:space="preserve"> and resources </w:t>
            </w:r>
            <w:r w:rsidR="001E3EF1" w:rsidRPr="7D5B7F2C">
              <w:rPr>
                <w:rFonts w:ascii="Arial" w:hAnsi="Arial" w:cs="Arial"/>
                <w:sz w:val="20"/>
                <w:szCs w:val="20"/>
              </w:rPr>
              <w:t>across</w:t>
            </w:r>
            <w:r w:rsidR="00B67C91" w:rsidRPr="7D5B7F2C">
              <w:rPr>
                <w:rFonts w:ascii="Arial" w:hAnsi="Arial" w:cs="Arial"/>
                <w:sz w:val="20"/>
                <w:szCs w:val="20"/>
              </w:rPr>
              <w:t xml:space="preserve"> organisations</w:t>
            </w:r>
          </w:p>
        </w:tc>
        <w:tc>
          <w:tcPr>
            <w:tcW w:w="2127" w:type="dxa"/>
            <w:shd w:val="clear" w:color="auto" w:fill="auto"/>
          </w:tcPr>
          <w:p w14:paraId="6E33B087" w14:textId="77777777" w:rsidR="00B67C91" w:rsidRPr="002573B2" w:rsidRDefault="00D309F7" w:rsidP="00586ED8">
            <w:pPr>
              <w:rPr>
                <w:rFonts w:ascii="Arial" w:hAnsi="Arial" w:cs="Arial"/>
                <w:sz w:val="20"/>
                <w:szCs w:val="20"/>
              </w:rPr>
            </w:pPr>
            <w:r>
              <w:rPr>
                <w:rFonts w:ascii="Arial" w:hAnsi="Arial" w:cs="Arial"/>
                <w:b/>
                <w:sz w:val="20"/>
                <w:szCs w:val="20"/>
              </w:rPr>
              <w:t>Strong</w:t>
            </w:r>
            <w:r w:rsidR="00B67C91" w:rsidRPr="002573B2">
              <w:rPr>
                <w:rFonts w:ascii="Arial" w:hAnsi="Arial" w:cs="Arial"/>
                <w:sz w:val="20"/>
                <w:szCs w:val="20"/>
              </w:rPr>
              <w:t xml:space="preserve"> </w:t>
            </w:r>
            <w:r w:rsidR="00B67C91" w:rsidRPr="002573B2">
              <w:rPr>
                <w:rFonts w:ascii="Arial" w:hAnsi="Arial" w:cs="Arial"/>
                <w:b/>
                <w:sz w:val="20"/>
                <w:szCs w:val="20"/>
              </w:rPr>
              <w:t>capacity</w:t>
            </w:r>
            <w:r w:rsidR="00B67C91" w:rsidRPr="002573B2">
              <w:rPr>
                <w:rFonts w:ascii="Arial" w:hAnsi="Arial" w:cs="Arial"/>
                <w:sz w:val="20"/>
                <w:szCs w:val="20"/>
              </w:rPr>
              <w:t xml:space="preserve"> and resources across organisations</w:t>
            </w:r>
          </w:p>
        </w:tc>
      </w:tr>
      <w:tr w:rsidR="00B67C91" w14:paraId="4F0BF635" w14:textId="77777777" w:rsidTr="00FD100A">
        <w:tc>
          <w:tcPr>
            <w:tcW w:w="3119" w:type="dxa"/>
            <w:shd w:val="clear" w:color="auto" w:fill="auto"/>
          </w:tcPr>
          <w:p w14:paraId="64981FD2" w14:textId="77777777" w:rsidR="00B67C91" w:rsidRPr="002573B2" w:rsidRDefault="00B67C91" w:rsidP="00586ED8">
            <w:pPr>
              <w:rPr>
                <w:rFonts w:ascii="Arial" w:hAnsi="Arial" w:cs="Arial"/>
                <w:b/>
              </w:rPr>
            </w:pPr>
            <w:r w:rsidRPr="002573B2">
              <w:rPr>
                <w:rFonts w:ascii="Arial" w:hAnsi="Arial" w:cs="Arial"/>
                <w:b/>
              </w:rPr>
              <w:t>Diversity and density of STEM learning experiences</w:t>
            </w:r>
          </w:p>
          <w:p w14:paraId="3B09AEAE" w14:textId="77777777" w:rsidR="00B67C91" w:rsidRPr="002573B2" w:rsidRDefault="00B67C91" w:rsidP="00586ED8">
            <w:pPr>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126" w:type="dxa"/>
            <w:shd w:val="clear" w:color="auto" w:fill="auto"/>
          </w:tcPr>
          <w:p w14:paraId="7D7F188E" w14:textId="77777777" w:rsidR="00B67C91" w:rsidRPr="002573B2" w:rsidRDefault="00B67C91" w:rsidP="00586ED8">
            <w:pPr>
              <w:rPr>
                <w:rFonts w:ascii="Arial" w:hAnsi="Arial" w:cs="Arial"/>
                <w:sz w:val="20"/>
                <w:szCs w:val="20"/>
              </w:rPr>
            </w:pPr>
            <w:r w:rsidRPr="002573B2">
              <w:rPr>
                <w:rFonts w:ascii="Arial" w:hAnsi="Arial" w:cs="Arial"/>
                <w:b/>
                <w:sz w:val="20"/>
                <w:szCs w:val="20"/>
              </w:rPr>
              <w:t>Limited</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6" w:type="dxa"/>
            <w:shd w:val="clear" w:color="auto" w:fill="auto"/>
          </w:tcPr>
          <w:p w14:paraId="0FDE0D81" w14:textId="77777777" w:rsidR="00B67C91" w:rsidRPr="002573B2" w:rsidRDefault="00D309F7" w:rsidP="00586ED8">
            <w:pPr>
              <w:rPr>
                <w:rFonts w:ascii="Arial" w:hAnsi="Arial" w:cs="Arial"/>
                <w:sz w:val="20"/>
                <w:szCs w:val="20"/>
              </w:rPr>
            </w:pPr>
            <w:r>
              <w:rPr>
                <w:rFonts w:ascii="Arial" w:hAnsi="Arial" w:cs="Arial"/>
                <w:b/>
                <w:sz w:val="20"/>
                <w:szCs w:val="20"/>
              </w:rPr>
              <w:t>Moderate</w:t>
            </w:r>
            <w:r w:rsidR="00B67C91" w:rsidRPr="002573B2">
              <w:rPr>
                <w:rFonts w:ascii="Arial" w:hAnsi="Arial" w:cs="Arial"/>
                <w:b/>
                <w:sz w:val="20"/>
                <w:szCs w:val="20"/>
              </w:rPr>
              <w:t xml:space="preserve"> </w:t>
            </w:r>
            <w:r w:rsidR="00B67C91" w:rsidRPr="002573B2">
              <w:rPr>
                <w:rFonts w:ascii="Arial" w:hAnsi="Arial" w:cs="Arial"/>
                <w:sz w:val="20"/>
                <w:szCs w:val="20"/>
              </w:rPr>
              <w:t>range and coverage of experiences to meet diverse community/</w:t>
            </w:r>
            <w:r w:rsidR="00B67C91">
              <w:rPr>
                <w:rFonts w:ascii="Arial" w:hAnsi="Arial" w:cs="Arial"/>
                <w:sz w:val="20"/>
                <w:szCs w:val="20"/>
              </w:rPr>
              <w:t xml:space="preserve"> </w:t>
            </w:r>
            <w:r w:rsidR="00B67C91" w:rsidRPr="002573B2">
              <w:rPr>
                <w:rFonts w:ascii="Arial" w:hAnsi="Arial" w:cs="Arial"/>
                <w:sz w:val="20"/>
                <w:szCs w:val="20"/>
              </w:rPr>
              <w:t>region needs</w:t>
            </w:r>
          </w:p>
        </w:tc>
        <w:tc>
          <w:tcPr>
            <w:tcW w:w="2127" w:type="dxa"/>
            <w:shd w:val="clear" w:color="auto" w:fill="auto"/>
          </w:tcPr>
          <w:p w14:paraId="54B8C289" w14:textId="77777777" w:rsidR="00B67C91" w:rsidRPr="002573B2" w:rsidRDefault="00D309F7" w:rsidP="00586ED8">
            <w:pPr>
              <w:rPr>
                <w:rFonts w:ascii="Arial" w:hAnsi="Arial" w:cs="Arial"/>
                <w:sz w:val="20"/>
                <w:szCs w:val="20"/>
              </w:rPr>
            </w:pPr>
            <w:r>
              <w:rPr>
                <w:rFonts w:ascii="Arial" w:hAnsi="Arial" w:cs="Arial"/>
                <w:b/>
                <w:sz w:val="20"/>
                <w:szCs w:val="20"/>
              </w:rPr>
              <w:t>Wide</w:t>
            </w:r>
            <w:r w:rsidR="00B67C91" w:rsidRPr="002573B2">
              <w:rPr>
                <w:rFonts w:ascii="Arial" w:hAnsi="Arial" w:cs="Arial"/>
                <w:sz w:val="20"/>
                <w:szCs w:val="20"/>
              </w:rPr>
              <w:t xml:space="preserve"> range and coverage of experiences to meet diverse community/</w:t>
            </w:r>
            <w:r w:rsidR="00B67C91">
              <w:rPr>
                <w:rFonts w:ascii="Arial" w:hAnsi="Arial" w:cs="Arial"/>
                <w:sz w:val="20"/>
                <w:szCs w:val="20"/>
              </w:rPr>
              <w:t xml:space="preserve"> </w:t>
            </w:r>
            <w:r w:rsidR="00B67C91" w:rsidRPr="002573B2">
              <w:rPr>
                <w:rFonts w:ascii="Arial" w:hAnsi="Arial" w:cs="Arial"/>
                <w:sz w:val="20"/>
                <w:szCs w:val="20"/>
              </w:rPr>
              <w:t>region needs</w:t>
            </w:r>
          </w:p>
        </w:tc>
      </w:tr>
      <w:tr w:rsidR="00B67C91" w14:paraId="0A831B35" w14:textId="77777777" w:rsidTr="00FD100A">
        <w:tc>
          <w:tcPr>
            <w:tcW w:w="3119" w:type="dxa"/>
            <w:shd w:val="clear" w:color="auto" w:fill="auto"/>
          </w:tcPr>
          <w:p w14:paraId="18F13370" w14:textId="77777777" w:rsidR="00B67C91" w:rsidRPr="002573B2" w:rsidRDefault="00B67C91" w:rsidP="00586ED8">
            <w:pPr>
              <w:rPr>
                <w:rFonts w:ascii="Arial" w:hAnsi="Arial" w:cs="Arial"/>
                <w:b/>
              </w:rPr>
            </w:pPr>
            <w:r>
              <w:rPr>
                <w:rFonts w:ascii="Arial" w:hAnsi="Arial" w:cs="Arial"/>
                <w:b/>
              </w:rPr>
              <w:t>Relationships</w:t>
            </w:r>
          </w:p>
          <w:p w14:paraId="784EFD8A" w14:textId="77777777" w:rsidR="00B67C91" w:rsidRPr="002573B2" w:rsidRDefault="00B67C91" w:rsidP="00586ED8">
            <w:pPr>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126" w:type="dxa"/>
            <w:shd w:val="clear" w:color="auto" w:fill="auto"/>
          </w:tcPr>
          <w:p w14:paraId="09619DA2" w14:textId="77777777" w:rsidR="00B67C91" w:rsidRPr="002573B2" w:rsidRDefault="00B67C91" w:rsidP="00586ED8">
            <w:pPr>
              <w:rPr>
                <w:rFonts w:ascii="Arial" w:hAnsi="Arial" w:cs="Arial"/>
                <w:sz w:val="20"/>
                <w:szCs w:val="20"/>
              </w:rPr>
            </w:pPr>
            <w:r w:rsidRPr="002573B2">
              <w:rPr>
                <w:rFonts w:ascii="Arial" w:hAnsi="Arial" w:cs="Arial"/>
                <w:b/>
                <w:sz w:val="20"/>
                <w:szCs w:val="20"/>
              </w:rPr>
              <w:t>One to one</w:t>
            </w:r>
            <w:r w:rsidRPr="002573B2">
              <w:rPr>
                <w:rFonts w:ascii="Arial" w:hAnsi="Arial" w:cs="Arial"/>
                <w:sz w:val="20"/>
                <w:szCs w:val="20"/>
              </w:rPr>
              <w:t xml:space="preserve"> connections between providers</w:t>
            </w:r>
          </w:p>
        </w:tc>
        <w:tc>
          <w:tcPr>
            <w:tcW w:w="2126" w:type="dxa"/>
            <w:shd w:val="clear" w:color="auto" w:fill="auto"/>
          </w:tcPr>
          <w:p w14:paraId="00E90521" w14:textId="77777777" w:rsidR="00B67C91" w:rsidRPr="002573B2" w:rsidRDefault="00B67C91" w:rsidP="00586ED8">
            <w:pPr>
              <w:rPr>
                <w:rFonts w:ascii="Arial" w:hAnsi="Arial" w:cs="Arial"/>
                <w:sz w:val="20"/>
                <w:szCs w:val="20"/>
              </w:rPr>
            </w:pPr>
            <w:r w:rsidRPr="002573B2">
              <w:rPr>
                <w:rFonts w:ascii="Arial" w:hAnsi="Arial" w:cs="Arial"/>
                <w:b/>
                <w:sz w:val="20"/>
                <w:szCs w:val="20"/>
              </w:rPr>
              <w:t>One to many</w:t>
            </w:r>
            <w:r w:rsidRPr="002573B2">
              <w:rPr>
                <w:rFonts w:ascii="Arial" w:hAnsi="Arial" w:cs="Arial"/>
                <w:sz w:val="20"/>
                <w:szCs w:val="20"/>
              </w:rPr>
              <w:t xml:space="preserve"> connections between providers</w:t>
            </w:r>
          </w:p>
        </w:tc>
        <w:tc>
          <w:tcPr>
            <w:tcW w:w="2127" w:type="dxa"/>
            <w:shd w:val="clear" w:color="auto" w:fill="auto"/>
          </w:tcPr>
          <w:p w14:paraId="06767C16" w14:textId="77777777" w:rsidR="00B67C91" w:rsidRPr="002573B2" w:rsidRDefault="00B67C91" w:rsidP="00586ED8">
            <w:pPr>
              <w:rPr>
                <w:rFonts w:ascii="Arial" w:hAnsi="Arial" w:cs="Arial"/>
                <w:sz w:val="20"/>
                <w:szCs w:val="20"/>
              </w:rPr>
            </w:pPr>
            <w:r w:rsidRPr="002573B2">
              <w:rPr>
                <w:rFonts w:ascii="Arial" w:hAnsi="Arial" w:cs="Arial"/>
                <w:b/>
                <w:sz w:val="20"/>
                <w:szCs w:val="20"/>
              </w:rPr>
              <w:t>Many to many</w:t>
            </w:r>
            <w:r w:rsidRPr="002573B2">
              <w:rPr>
                <w:rFonts w:ascii="Arial" w:hAnsi="Arial" w:cs="Arial"/>
                <w:sz w:val="20"/>
                <w:szCs w:val="20"/>
              </w:rPr>
              <w:t xml:space="preserve"> connections between providers</w:t>
            </w:r>
          </w:p>
        </w:tc>
      </w:tr>
      <w:tr w:rsidR="00B67C91" w14:paraId="1E5622DF" w14:textId="77777777" w:rsidTr="00FD100A">
        <w:trPr>
          <w:trHeight w:val="1439"/>
        </w:trPr>
        <w:tc>
          <w:tcPr>
            <w:tcW w:w="3119" w:type="dxa"/>
            <w:shd w:val="clear" w:color="auto" w:fill="auto"/>
          </w:tcPr>
          <w:p w14:paraId="62B77C9A" w14:textId="77777777" w:rsidR="00B67C91" w:rsidRPr="002573B2" w:rsidRDefault="00B67C91" w:rsidP="00586ED8">
            <w:pPr>
              <w:rPr>
                <w:rFonts w:ascii="Arial" w:hAnsi="Arial" w:cs="Arial"/>
                <w:b/>
              </w:rPr>
            </w:pPr>
            <w:r w:rsidRPr="002573B2">
              <w:rPr>
                <w:rFonts w:ascii="Arial" w:hAnsi="Arial" w:cs="Arial"/>
                <w:b/>
              </w:rPr>
              <w:t>Learning pathways</w:t>
            </w:r>
          </w:p>
          <w:p w14:paraId="3434114B" w14:textId="77777777" w:rsidR="00B67C91" w:rsidRPr="002573B2" w:rsidRDefault="00B67C91" w:rsidP="00586ED8">
            <w:pPr>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2126" w:type="dxa"/>
            <w:shd w:val="clear" w:color="auto" w:fill="auto"/>
          </w:tcPr>
          <w:p w14:paraId="4C884522" w14:textId="77777777" w:rsidR="00B67C91" w:rsidRPr="002573B2" w:rsidRDefault="00B67C91" w:rsidP="00586ED8">
            <w:pPr>
              <w:rPr>
                <w:rFonts w:ascii="Arial" w:hAnsi="Arial" w:cs="Arial"/>
                <w:sz w:val="20"/>
                <w:szCs w:val="20"/>
              </w:rPr>
            </w:pPr>
            <w:r>
              <w:rPr>
                <w:rFonts w:ascii="Arial" w:hAnsi="Arial" w:cs="Arial"/>
                <w:b/>
                <w:sz w:val="20"/>
                <w:szCs w:val="20"/>
              </w:rPr>
              <w:t>Weak pathway</w:t>
            </w:r>
            <w:r w:rsidRPr="002573B2">
              <w:rPr>
                <w:rFonts w:ascii="Arial" w:hAnsi="Arial" w:cs="Arial"/>
                <w:b/>
                <w:sz w:val="20"/>
                <w:szCs w:val="20"/>
              </w:rPr>
              <w:t xml:space="preserve"> </w:t>
            </w:r>
            <w:r w:rsidRPr="002573B2">
              <w:rPr>
                <w:rFonts w:ascii="Arial" w:hAnsi="Arial" w:cs="Arial"/>
                <w:sz w:val="20"/>
                <w:szCs w:val="20"/>
              </w:rPr>
              <w:t>connection</w:t>
            </w:r>
            <w:r>
              <w:rPr>
                <w:rFonts w:ascii="Arial" w:hAnsi="Arial" w:cs="Arial"/>
                <w:sz w:val="20"/>
                <w:szCs w:val="20"/>
              </w:rPr>
              <w:t>s</w:t>
            </w:r>
            <w:r w:rsidRPr="002573B2">
              <w:rPr>
                <w:rFonts w:ascii="Arial" w:hAnsi="Arial" w:cs="Arial"/>
                <w:sz w:val="20"/>
                <w:szCs w:val="20"/>
              </w:rPr>
              <w:t xml:space="preserve"> and visibility across learning settings</w:t>
            </w:r>
          </w:p>
        </w:tc>
        <w:tc>
          <w:tcPr>
            <w:tcW w:w="2126" w:type="dxa"/>
            <w:shd w:val="clear" w:color="auto" w:fill="auto"/>
          </w:tcPr>
          <w:p w14:paraId="22D10FDB" w14:textId="77777777" w:rsidR="00B67C91" w:rsidRPr="002573B2" w:rsidRDefault="00D309F7" w:rsidP="00586ED8">
            <w:pPr>
              <w:rPr>
                <w:rFonts w:ascii="Arial" w:hAnsi="Arial" w:cs="Arial"/>
                <w:sz w:val="20"/>
                <w:szCs w:val="20"/>
              </w:rPr>
            </w:pPr>
            <w:r>
              <w:rPr>
                <w:rFonts w:ascii="Arial" w:hAnsi="Arial" w:cs="Arial"/>
                <w:b/>
                <w:sz w:val="20"/>
                <w:szCs w:val="20"/>
              </w:rPr>
              <w:t>Moderate</w:t>
            </w:r>
            <w:r w:rsidR="00B67C91">
              <w:rPr>
                <w:rFonts w:ascii="Arial" w:hAnsi="Arial" w:cs="Arial"/>
                <w:b/>
                <w:sz w:val="20"/>
                <w:szCs w:val="20"/>
              </w:rPr>
              <w:t xml:space="preserve"> pathway</w:t>
            </w:r>
            <w:r w:rsidR="00B67C91" w:rsidRPr="002573B2">
              <w:rPr>
                <w:rFonts w:ascii="Arial" w:hAnsi="Arial" w:cs="Arial"/>
                <w:b/>
                <w:sz w:val="20"/>
                <w:szCs w:val="20"/>
              </w:rPr>
              <w:t xml:space="preserve"> </w:t>
            </w:r>
            <w:r w:rsidR="00B67C91" w:rsidRPr="002573B2">
              <w:rPr>
                <w:rFonts w:ascii="Arial" w:hAnsi="Arial" w:cs="Arial"/>
                <w:sz w:val="20"/>
                <w:szCs w:val="20"/>
              </w:rPr>
              <w:t>connection</w:t>
            </w:r>
            <w:r w:rsidR="00B67C91">
              <w:rPr>
                <w:rFonts w:ascii="Arial" w:hAnsi="Arial" w:cs="Arial"/>
                <w:sz w:val="20"/>
                <w:szCs w:val="20"/>
              </w:rPr>
              <w:t>s</w:t>
            </w:r>
            <w:r w:rsidR="00B67C91" w:rsidRPr="002573B2">
              <w:rPr>
                <w:rFonts w:ascii="Arial" w:hAnsi="Arial" w:cs="Arial"/>
                <w:sz w:val="20"/>
                <w:szCs w:val="20"/>
              </w:rPr>
              <w:t xml:space="preserve"> and visibility across learning settings</w:t>
            </w:r>
          </w:p>
        </w:tc>
        <w:tc>
          <w:tcPr>
            <w:tcW w:w="2127" w:type="dxa"/>
            <w:shd w:val="clear" w:color="auto" w:fill="auto"/>
          </w:tcPr>
          <w:p w14:paraId="495A0A9E" w14:textId="77777777" w:rsidR="00B67C91" w:rsidRPr="002573B2" w:rsidRDefault="00B67C91" w:rsidP="00586ED8">
            <w:pPr>
              <w:rPr>
                <w:rFonts w:ascii="Arial" w:hAnsi="Arial" w:cs="Arial"/>
                <w:sz w:val="20"/>
                <w:szCs w:val="20"/>
              </w:rPr>
            </w:pPr>
            <w:r w:rsidRPr="002573B2">
              <w:rPr>
                <w:rFonts w:ascii="Arial" w:hAnsi="Arial" w:cs="Arial"/>
                <w:b/>
                <w:sz w:val="20"/>
                <w:szCs w:val="20"/>
              </w:rPr>
              <w:t>Strong</w:t>
            </w:r>
            <w:r>
              <w:rPr>
                <w:rFonts w:ascii="Arial" w:hAnsi="Arial" w:cs="Arial"/>
                <w:b/>
                <w:sz w:val="20"/>
                <w:szCs w:val="20"/>
              </w:rPr>
              <w:t xml:space="preserve"> pathway</w:t>
            </w:r>
            <w:r w:rsidRPr="002573B2">
              <w:rPr>
                <w:rFonts w:ascii="Arial" w:hAnsi="Arial" w:cs="Arial"/>
                <w:b/>
                <w:sz w:val="20"/>
                <w:szCs w:val="20"/>
              </w:rPr>
              <w:t xml:space="preserve"> </w:t>
            </w:r>
            <w:r w:rsidRPr="002573B2">
              <w:rPr>
                <w:rFonts w:ascii="Arial" w:hAnsi="Arial" w:cs="Arial"/>
                <w:sz w:val="20"/>
                <w:szCs w:val="20"/>
              </w:rPr>
              <w:t>connection</w:t>
            </w:r>
            <w:r>
              <w:rPr>
                <w:rFonts w:ascii="Arial" w:hAnsi="Arial" w:cs="Arial"/>
                <w:sz w:val="20"/>
                <w:szCs w:val="20"/>
              </w:rPr>
              <w:t>s</w:t>
            </w:r>
            <w:r w:rsidRPr="002573B2">
              <w:rPr>
                <w:rFonts w:ascii="Arial" w:hAnsi="Arial" w:cs="Arial"/>
                <w:sz w:val="20"/>
                <w:szCs w:val="20"/>
              </w:rPr>
              <w:t xml:space="preserve"> and visibility across learning settings</w:t>
            </w:r>
          </w:p>
        </w:tc>
      </w:tr>
    </w:tbl>
    <w:p w14:paraId="698485D3" w14:textId="77777777" w:rsidR="004A659E" w:rsidRDefault="004A659E" w:rsidP="00E74C67"/>
    <w:p w14:paraId="1C0ECE11" w14:textId="77777777" w:rsidR="00931321" w:rsidRDefault="00931321" w:rsidP="00FF7F4A">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bookmarkStart w:id="46" w:name="_Ref89601602"/>
      <w:bookmarkStart w:id="47" w:name="_Toc89602541"/>
      <w:bookmarkStart w:id="48" w:name="_Toc89702892"/>
      <w:bookmarkEnd w:id="46"/>
    </w:p>
    <w:p w14:paraId="7F04108E" w14:textId="77777777" w:rsidR="00B54553" w:rsidRPr="00B54553" w:rsidRDefault="004A659E" w:rsidP="00B54553">
      <w:pPr>
        <w:pStyle w:val="Heading2"/>
        <w:rPr>
          <w:color w:val="F46636"/>
        </w:rPr>
      </w:pPr>
      <w:bookmarkStart w:id="49" w:name="_Toc99638811"/>
      <w:bookmarkStart w:id="50" w:name="_Toc100565126"/>
      <w:r w:rsidRPr="00FD100A">
        <w:rPr>
          <w:rStyle w:val="normaltextrun"/>
          <w:color w:val="F46636"/>
        </w:rPr>
        <w:t>Using the Study for a future NP Strategy evaluation</w:t>
      </w:r>
      <w:bookmarkEnd w:id="49"/>
      <w:bookmarkEnd w:id="50"/>
    </w:p>
    <w:p w14:paraId="59FC0222" w14:textId="77777777" w:rsidR="00FF7F4A" w:rsidRDefault="00FF7F4A" w:rsidP="00FF7F4A">
      <w:r>
        <w:t xml:space="preserve">The synthesised baseline findings will be a point of comparison for a future evaluation to assess: </w:t>
      </w:r>
    </w:p>
    <w:p w14:paraId="33EAB795" w14:textId="77777777" w:rsidR="00E24760" w:rsidRDefault="00FF7F4A" w:rsidP="000F51FF">
      <w:pPr>
        <w:pStyle w:val="ListParagraph"/>
        <w:numPr>
          <w:ilvl w:val="0"/>
          <w:numId w:val="29"/>
        </w:numPr>
        <w:contextualSpacing w:val="0"/>
      </w:pPr>
      <w:r>
        <w:t>Questacon’s contribution to STEM learning ecosystem</w:t>
      </w:r>
      <w:r w:rsidR="0036634D">
        <w:t xml:space="preserve"> </w:t>
      </w:r>
      <w:r w:rsidR="00CA2E08">
        <w:t>resilie</w:t>
      </w:r>
      <w:r w:rsidR="0036634D">
        <w:t>nce and outcome</w:t>
      </w:r>
      <w:r w:rsidR="00930225">
        <w:t>s</w:t>
      </w:r>
    </w:p>
    <w:p w14:paraId="4E9191D1" w14:textId="77777777" w:rsidR="00E24760" w:rsidRDefault="00930225" w:rsidP="000F51FF">
      <w:pPr>
        <w:pStyle w:val="ListParagraph"/>
        <w:numPr>
          <w:ilvl w:val="0"/>
          <w:numId w:val="29"/>
        </w:numPr>
        <w:contextualSpacing w:val="0"/>
      </w:pPr>
      <w:r>
        <w:t>t</w:t>
      </w:r>
      <w:r w:rsidR="00E24760">
        <w:t>o what extent Questacon has reoriented its own way of working and relationships towards learning ecosystem principles</w:t>
      </w:r>
    </w:p>
    <w:p w14:paraId="4193CBBA" w14:textId="77777777" w:rsidR="00FF7F4A" w:rsidRDefault="00930225" w:rsidP="000F51FF">
      <w:pPr>
        <w:pStyle w:val="ListParagraph"/>
        <w:numPr>
          <w:ilvl w:val="0"/>
          <w:numId w:val="29"/>
        </w:numPr>
        <w:contextualSpacing w:val="0"/>
      </w:pPr>
      <w:proofErr w:type="gramStart"/>
      <w:r>
        <w:t>w</w:t>
      </w:r>
      <w:r w:rsidR="00E24760">
        <w:t>hether</w:t>
      </w:r>
      <w:proofErr w:type="gramEnd"/>
      <w:r w:rsidR="003470AA">
        <w:t xml:space="preserve"> an ecosystem approach with</w:t>
      </w:r>
      <w:r w:rsidR="00E24760">
        <w:t xml:space="preserve"> sustained and collaborative engagement delivers a more enduring impact</w:t>
      </w:r>
      <w:r w:rsidR="00FF7F4A">
        <w:t xml:space="preserve">. </w:t>
      </w:r>
    </w:p>
    <w:p w14:paraId="5DFB7F60" w14:textId="77777777" w:rsidR="00A72410" w:rsidRPr="00697E3E" w:rsidRDefault="00E24760" w:rsidP="00697E3E">
      <w:pPr>
        <w:tabs>
          <w:tab w:val="left" w:pos="2977"/>
        </w:tabs>
        <w:rPr>
          <w:rStyle w:val="normaltextrun"/>
        </w:rPr>
      </w:pPr>
      <w:r>
        <w:t xml:space="preserve">A range of </w:t>
      </w:r>
      <w:r w:rsidR="0036634D" w:rsidRPr="00697E3E">
        <w:t xml:space="preserve">data sources would </w:t>
      </w:r>
      <w:r>
        <w:t xml:space="preserve">be used including repeating elements of the baseline study and a synthesis of </w:t>
      </w:r>
      <w:r w:rsidR="00FF7F4A" w:rsidRPr="00697E3E">
        <w:t>Questacon</w:t>
      </w:r>
      <w:r>
        <w:t xml:space="preserve"> data</w:t>
      </w:r>
      <w:r w:rsidR="00FF7F4A" w:rsidRPr="00697E3E">
        <w:t xml:space="preserve"> on our reach, eng</w:t>
      </w:r>
      <w:r w:rsidR="003470AA" w:rsidRPr="00EC248A">
        <w:t xml:space="preserve">agement and program </w:t>
      </w:r>
      <w:r w:rsidR="00FF7F4A" w:rsidRPr="00697E3E">
        <w:t>outcomes</w:t>
      </w:r>
      <w:r w:rsidR="0036634D" w:rsidRPr="00697E3E">
        <w:t>.</w:t>
      </w:r>
      <w:r w:rsidR="00FF7F4A">
        <w:t xml:space="preserve"> </w:t>
      </w:r>
      <w:r w:rsidR="00A72410">
        <w:rPr>
          <w:rStyle w:val="normaltextrun"/>
          <w:rFonts w:eastAsiaTheme="majorEastAsia" w:cs="Segoe UI"/>
          <w:b/>
          <w:bCs/>
        </w:rPr>
        <w:br w:type="page"/>
      </w:r>
    </w:p>
    <w:p w14:paraId="145279CB"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5B6748">
          <w:type w:val="continuous"/>
          <w:pgSz w:w="11906" w:h="16838"/>
          <w:pgMar w:top="1440" w:right="1440" w:bottom="1440" w:left="1440" w:header="708" w:footer="708" w:gutter="0"/>
          <w:cols w:space="708"/>
          <w:docGrid w:linePitch="360"/>
        </w:sectPr>
      </w:pPr>
    </w:p>
    <w:p w14:paraId="3B171426" w14:textId="77777777" w:rsidR="00A00C0C" w:rsidRPr="00F60108" w:rsidRDefault="00A00C0C" w:rsidP="7D5B7F2C">
      <w:pPr>
        <w:pStyle w:val="TableHeading"/>
        <w:numPr>
          <w:ilvl w:val="0"/>
          <w:numId w:val="0"/>
        </w:numPr>
        <w:rPr>
          <w:bCs/>
          <w:szCs w:val="20"/>
          <w:lang w:eastAsia="en-AU"/>
        </w:rPr>
      </w:pPr>
      <w:bookmarkStart w:id="51" w:name="_Ref99643767"/>
      <w:bookmarkStart w:id="52" w:name="_Toc100565178"/>
      <w:r w:rsidRPr="00FD100A">
        <w:rPr>
          <w:color w:val="3A328D"/>
        </w:rPr>
        <w:lastRenderedPageBreak/>
        <w:t xml:space="preserve">Table </w:t>
      </w:r>
      <w:r w:rsidR="00A9155A" w:rsidRPr="00FD100A">
        <w:rPr>
          <w:color w:val="3A328D"/>
        </w:rPr>
        <w:fldChar w:fldCharType="begin"/>
      </w:r>
      <w:r w:rsidR="00A9155A" w:rsidRPr="00FD100A">
        <w:rPr>
          <w:color w:val="3A328D"/>
        </w:rPr>
        <w:instrText xml:space="preserve"> SEQ Table \* ARABIC </w:instrText>
      </w:r>
      <w:r w:rsidR="00A9155A" w:rsidRPr="00FD100A">
        <w:rPr>
          <w:color w:val="3A328D"/>
        </w:rPr>
        <w:fldChar w:fldCharType="separate"/>
      </w:r>
      <w:r w:rsidR="001526AA">
        <w:rPr>
          <w:noProof/>
          <w:color w:val="3A328D"/>
        </w:rPr>
        <w:t>2</w:t>
      </w:r>
      <w:r w:rsidR="00A9155A" w:rsidRPr="00FD100A">
        <w:rPr>
          <w:color w:val="3A328D"/>
        </w:rPr>
        <w:fldChar w:fldCharType="end"/>
      </w:r>
      <w:bookmarkEnd w:id="51"/>
      <w:r w:rsidR="000F51FF" w:rsidRPr="00FD100A">
        <w:rPr>
          <w:color w:val="3A328D"/>
        </w:rPr>
        <w:t xml:space="preserve"> </w:t>
      </w:r>
      <w:r w:rsidRPr="00FD100A">
        <w:rPr>
          <w:color w:val="3A328D"/>
        </w:rPr>
        <w:t>measuring the role of STEM providers in</w:t>
      </w:r>
      <w:r w:rsidR="001E3EF1" w:rsidRPr="00FD100A">
        <w:rPr>
          <w:color w:val="3A328D"/>
        </w:rPr>
        <w:t xml:space="preserve"> </w:t>
      </w:r>
      <w:r w:rsidRPr="00FD100A">
        <w:rPr>
          <w:color w:val="3A328D"/>
        </w:rPr>
        <w:t>STEM learning ecosystem</w:t>
      </w:r>
      <w:r w:rsidR="001E3EF1" w:rsidRPr="00FD100A">
        <w:rPr>
          <w:color w:val="3A328D"/>
        </w:rPr>
        <w:t>s</w:t>
      </w:r>
      <w:r w:rsidRPr="00FD100A">
        <w:rPr>
          <w:rStyle w:val="FootnoteReference"/>
          <w:color w:val="002060"/>
          <w:sz w:val="22"/>
        </w:rPr>
        <w:footnoteReference w:id="20"/>
      </w:r>
      <w:bookmarkEnd w:id="52"/>
    </w:p>
    <w:tbl>
      <w:tblPr>
        <w:tblStyle w:val="GridTable4-Accent6"/>
        <w:tblW w:w="1341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Caption w:val="Table 2: Measuring the role of STEM providers in STEM learning ecosystems"/>
        <w:tblDescription w:val="Table 2 shows more in-depth metrics by which each dimension can be measured."/>
      </w:tblPr>
      <w:tblGrid>
        <w:gridCol w:w="1517"/>
        <w:gridCol w:w="2288"/>
        <w:gridCol w:w="2531"/>
        <w:gridCol w:w="2154"/>
        <w:gridCol w:w="2420"/>
        <w:gridCol w:w="2501"/>
      </w:tblGrid>
      <w:tr w:rsidR="00A00C0C" w:rsidRPr="00A03EF1" w14:paraId="4482C029" w14:textId="77777777" w:rsidTr="00561C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7" w:type="dxa"/>
            <w:tcBorders>
              <w:top w:val="none" w:sz="0" w:space="0" w:color="auto"/>
              <w:left w:val="none" w:sz="0" w:space="0" w:color="auto"/>
              <w:bottom w:val="none" w:sz="0" w:space="0" w:color="auto"/>
              <w:right w:val="none" w:sz="0" w:space="0" w:color="auto"/>
            </w:tcBorders>
            <w:shd w:val="clear" w:color="auto" w:fill="7030A0"/>
          </w:tcPr>
          <w:p w14:paraId="7F6CC081" w14:textId="77777777" w:rsidR="00A00C0C" w:rsidRPr="00A03EF1" w:rsidRDefault="00A00C0C" w:rsidP="003470AA">
            <w:pPr>
              <w:rPr>
                <w:rFonts w:ascii="Arial" w:eastAsia="Times New Roman" w:hAnsi="Arial" w:cs="Arial"/>
                <w:lang w:eastAsia="en-AU"/>
              </w:rPr>
            </w:pPr>
            <w:r w:rsidRPr="00F00CA9">
              <w:rPr>
                <w:rFonts w:ascii="Arial" w:eastAsia="Times New Roman" w:hAnsi="Arial" w:cs="Arial"/>
                <w:sz w:val="20"/>
                <w:szCs w:val="20"/>
                <w:lang w:eastAsia="en-AU"/>
              </w:rPr>
              <w:t>DIMENSION</w:t>
            </w:r>
          </w:p>
        </w:tc>
        <w:tc>
          <w:tcPr>
            <w:tcW w:w="2288" w:type="dxa"/>
            <w:tcBorders>
              <w:top w:val="none" w:sz="0" w:space="0" w:color="auto"/>
              <w:left w:val="none" w:sz="0" w:space="0" w:color="auto"/>
              <w:bottom w:val="none" w:sz="0" w:space="0" w:color="auto"/>
              <w:right w:val="none" w:sz="0" w:space="0" w:color="auto"/>
            </w:tcBorders>
            <w:shd w:val="clear" w:color="auto" w:fill="7030A0"/>
          </w:tcPr>
          <w:p w14:paraId="0A2218BE"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Shared Vision</w:t>
            </w:r>
          </w:p>
        </w:tc>
        <w:tc>
          <w:tcPr>
            <w:tcW w:w="2531" w:type="dxa"/>
            <w:tcBorders>
              <w:top w:val="none" w:sz="0" w:space="0" w:color="auto"/>
              <w:left w:val="none" w:sz="0" w:space="0" w:color="auto"/>
              <w:bottom w:val="none" w:sz="0" w:space="0" w:color="auto"/>
              <w:right w:val="none" w:sz="0" w:space="0" w:color="auto"/>
            </w:tcBorders>
            <w:shd w:val="clear" w:color="auto" w:fill="7030A0"/>
          </w:tcPr>
          <w:p w14:paraId="591BD882"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Capacity</w:t>
            </w:r>
            <w:r>
              <w:rPr>
                <w:rFonts w:ascii="Arial" w:eastAsia="Times New Roman" w:hAnsi="Arial" w:cs="Arial"/>
                <w:sz w:val="20"/>
                <w:szCs w:val="20"/>
                <w:lang w:eastAsia="en-AU"/>
              </w:rPr>
              <w:t xml:space="preserve"> and Resources</w:t>
            </w:r>
          </w:p>
        </w:tc>
        <w:tc>
          <w:tcPr>
            <w:tcW w:w="2154" w:type="dxa"/>
            <w:tcBorders>
              <w:top w:val="none" w:sz="0" w:space="0" w:color="auto"/>
              <w:left w:val="none" w:sz="0" w:space="0" w:color="auto"/>
              <w:bottom w:val="none" w:sz="0" w:space="0" w:color="auto"/>
              <w:right w:val="none" w:sz="0" w:space="0" w:color="auto"/>
            </w:tcBorders>
            <w:shd w:val="clear" w:color="auto" w:fill="7030A0"/>
          </w:tcPr>
          <w:p w14:paraId="1C4DE8DE"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Diversity and density of STEM-rich experiences</w:t>
            </w:r>
          </w:p>
        </w:tc>
        <w:tc>
          <w:tcPr>
            <w:tcW w:w="2420" w:type="dxa"/>
            <w:tcBorders>
              <w:top w:val="none" w:sz="0" w:space="0" w:color="auto"/>
              <w:left w:val="none" w:sz="0" w:space="0" w:color="auto"/>
              <w:bottom w:val="none" w:sz="0" w:space="0" w:color="auto"/>
              <w:right w:val="none" w:sz="0" w:space="0" w:color="auto"/>
            </w:tcBorders>
            <w:shd w:val="clear" w:color="auto" w:fill="7030A0"/>
          </w:tcPr>
          <w:p w14:paraId="73EB46DD" w14:textId="77777777" w:rsidR="00A00C0C" w:rsidRPr="00493A6F" w:rsidRDefault="005B045E"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Relationships</w:t>
            </w:r>
          </w:p>
        </w:tc>
        <w:tc>
          <w:tcPr>
            <w:tcW w:w="2501" w:type="dxa"/>
            <w:tcBorders>
              <w:top w:val="none" w:sz="0" w:space="0" w:color="auto"/>
              <w:left w:val="none" w:sz="0" w:space="0" w:color="auto"/>
              <w:bottom w:val="none" w:sz="0" w:space="0" w:color="auto"/>
              <w:right w:val="none" w:sz="0" w:space="0" w:color="auto"/>
            </w:tcBorders>
            <w:shd w:val="clear" w:color="auto" w:fill="7030A0"/>
          </w:tcPr>
          <w:p w14:paraId="240A91A9"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493A6F">
              <w:rPr>
                <w:rFonts w:ascii="Arial" w:eastAsia="Times New Roman" w:hAnsi="Arial" w:cs="Arial"/>
                <w:sz w:val="20"/>
                <w:szCs w:val="20"/>
                <w:lang w:eastAsia="en-AU"/>
              </w:rPr>
              <w:t>Learning pathways</w:t>
            </w:r>
          </w:p>
        </w:tc>
      </w:tr>
      <w:tr w:rsidR="00A00C0C" w:rsidRPr="009544CB" w14:paraId="0AB58717" w14:textId="77777777" w:rsidTr="00E52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shd w:val="clear" w:color="auto" w:fill="C89DE3"/>
          </w:tcPr>
          <w:p w14:paraId="6712AE79" w14:textId="77777777" w:rsidR="00A00C0C" w:rsidRPr="00A50181" w:rsidRDefault="00A00C0C" w:rsidP="003470AA">
            <w:pPr>
              <w:rPr>
                <w:rFonts w:ascii="Arial" w:eastAsia="Times New Roman" w:hAnsi="Arial" w:cs="Arial"/>
                <w:sz w:val="20"/>
                <w:szCs w:val="20"/>
                <w:lang w:eastAsia="en-AU"/>
              </w:rPr>
            </w:pPr>
            <w:r w:rsidRPr="00A50181">
              <w:rPr>
                <w:rFonts w:ascii="Arial" w:eastAsia="Times New Roman" w:hAnsi="Arial" w:cs="Arial"/>
                <w:sz w:val="20"/>
                <w:szCs w:val="20"/>
                <w:lang w:eastAsia="en-AU"/>
              </w:rPr>
              <w:t>OUTCOME</w:t>
            </w:r>
          </w:p>
        </w:tc>
        <w:tc>
          <w:tcPr>
            <w:tcW w:w="2288" w:type="dxa"/>
            <w:shd w:val="clear" w:color="auto" w:fill="C89DE3"/>
          </w:tcPr>
          <w:p w14:paraId="52BC4008"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531" w:type="dxa"/>
            <w:shd w:val="clear" w:color="auto" w:fill="C89DE3"/>
          </w:tcPr>
          <w:p w14:paraId="1AF15836"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54" w:type="dxa"/>
            <w:shd w:val="clear" w:color="auto" w:fill="C89DE3"/>
          </w:tcPr>
          <w:p w14:paraId="37D1D946"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420" w:type="dxa"/>
            <w:shd w:val="clear" w:color="auto" w:fill="C89DE3"/>
          </w:tcPr>
          <w:p w14:paraId="08891B1D"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501" w:type="dxa"/>
            <w:shd w:val="clear" w:color="auto" w:fill="C89DE3"/>
          </w:tcPr>
          <w:p w14:paraId="0EE1E25B" w14:textId="77777777" w:rsidR="00A00C0C" w:rsidRPr="00493A6F" w:rsidRDefault="00A00C0C" w:rsidP="003470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r>
      <w:tr w:rsidR="00A00C0C" w:rsidRPr="009544CB" w14:paraId="6F3ECBD3" w14:textId="77777777" w:rsidTr="00E52748">
        <w:tc>
          <w:tcPr>
            <w:cnfStyle w:val="001000000000" w:firstRow="0" w:lastRow="0" w:firstColumn="1" w:lastColumn="0" w:oddVBand="0" w:evenVBand="0" w:oddHBand="0" w:evenHBand="0" w:firstRowFirstColumn="0" w:firstRowLastColumn="0" w:lastRowFirstColumn="0" w:lastRowLastColumn="0"/>
            <w:tcW w:w="1517" w:type="dxa"/>
          </w:tcPr>
          <w:p w14:paraId="710C4283" w14:textId="77777777" w:rsidR="00A00C0C" w:rsidRPr="009544CB" w:rsidRDefault="00A00C0C" w:rsidP="003470AA">
            <w:pPr>
              <w:rPr>
                <w:rFonts w:ascii="Arial" w:eastAsia="Times New Roman" w:hAnsi="Arial" w:cs="Arial"/>
                <w:sz w:val="20"/>
                <w:szCs w:val="20"/>
                <w:lang w:eastAsia="en-AU"/>
              </w:rPr>
            </w:pPr>
            <w:r w:rsidRPr="009544CB">
              <w:rPr>
                <w:rFonts w:ascii="Arial" w:eastAsia="Times New Roman" w:hAnsi="Arial" w:cs="Arial"/>
                <w:sz w:val="20"/>
                <w:szCs w:val="20"/>
                <w:lang w:eastAsia="en-AU"/>
              </w:rPr>
              <w:t>MEASURES</w:t>
            </w:r>
          </w:p>
        </w:tc>
        <w:tc>
          <w:tcPr>
            <w:tcW w:w="2288" w:type="dxa"/>
          </w:tcPr>
          <w:p w14:paraId="7E608E87"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Perceptions of a shared vision</w:t>
            </w:r>
          </w:p>
          <w:p w14:paraId="5948C375" w14:textId="77777777" w:rsidR="00A00C0C" w:rsidRDefault="00582BCE"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S</w:t>
            </w:r>
            <w:r w:rsidR="00A00C0C" w:rsidRPr="009544CB">
              <w:rPr>
                <w:rFonts w:ascii="Arial" w:eastAsia="Times New Roman" w:hAnsi="Arial" w:cs="Arial"/>
                <w:sz w:val="20"/>
                <w:szCs w:val="20"/>
                <w:lang w:eastAsia="en-AU"/>
              </w:rPr>
              <w:t>hared strategic focus areas</w:t>
            </w:r>
          </w:p>
          <w:p w14:paraId="577F476E"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Government/industry policies, plans and investment</w:t>
            </w:r>
          </w:p>
        </w:tc>
        <w:tc>
          <w:tcPr>
            <w:tcW w:w="2531" w:type="dxa"/>
          </w:tcPr>
          <w:p w14:paraId="48E41E54"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Number and diversity of informal providers</w:t>
            </w:r>
          </w:p>
          <w:p w14:paraId="726C4E69"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Provider perceptions of collective capacity to meet informal STEM learning needs</w:t>
            </w:r>
          </w:p>
          <w:p w14:paraId="40090070"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 xml:space="preserve">Provider resources (people, time, money) </w:t>
            </w:r>
          </w:p>
          <w:p w14:paraId="3462B0EA"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STEM teaching support, practices and resources in schools</w:t>
            </w:r>
          </w:p>
        </w:tc>
        <w:tc>
          <w:tcPr>
            <w:tcW w:w="2154" w:type="dxa"/>
          </w:tcPr>
          <w:p w14:paraId="4929CDE2"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Range of school and community-based STEM experiences targeting all ages</w:t>
            </w:r>
          </w:p>
          <w:p w14:paraId="63CC3EE0"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Equitable reach of experiences</w:t>
            </w:r>
          </w:p>
          <w:p w14:paraId="2D95072B"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544CB">
              <w:rPr>
                <w:rFonts w:ascii="Arial" w:hAnsi="Arial" w:cs="Arial"/>
                <w:sz w:val="20"/>
                <w:szCs w:val="20"/>
              </w:rPr>
              <w:t>Extra-curricular activities in school</w:t>
            </w:r>
          </w:p>
          <w:p w14:paraId="4940D6C2"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Educator STEM</w:t>
            </w:r>
            <w:r w:rsidRPr="009544CB">
              <w:rPr>
                <w:rFonts w:ascii="Arial" w:hAnsi="Arial" w:cs="Arial"/>
                <w:sz w:val="20"/>
                <w:szCs w:val="20"/>
              </w:rPr>
              <w:t xml:space="preserve"> professional learning </w:t>
            </w:r>
            <w:r>
              <w:rPr>
                <w:rFonts w:ascii="Arial" w:hAnsi="Arial" w:cs="Arial"/>
                <w:sz w:val="20"/>
                <w:szCs w:val="20"/>
              </w:rPr>
              <w:t>opportunities</w:t>
            </w:r>
          </w:p>
          <w:p w14:paraId="577BBE05" w14:textId="77777777" w:rsidR="00A00C0C" w:rsidRPr="009544CB" w:rsidRDefault="00A00C0C" w:rsidP="000F51FF">
            <w:pPr>
              <w:pStyle w:val="ListParagraph"/>
              <w:numPr>
                <w:ilvl w:val="0"/>
                <w:numId w:val="15"/>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hAnsi="Arial" w:cs="Arial"/>
                <w:sz w:val="20"/>
                <w:szCs w:val="20"/>
              </w:rPr>
              <w:t>Digital and in-person delivery modes offered</w:t>
            </w:r>
          </w:p>
        </w:tc>
        <w:tc>
          <w:tcPr>
            <w:tcW w:w="2420" w:type="dxa"/>
          </w:tcPr>
          <w:p w14:paraId="4135B516"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 xml:space="preserve">Type and strength of connections between STEM providers </w:t>
            </w:r>
          </w:p>
          <w:p w14:paraId="4470DCB7"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Cross-sector networks</w:t>
            </w:r>
          </w:p>
          <w:p w14:paraId="38D03C83"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Participation in formal networks</w:t>
            </w:r>
          </w:p>
          <w:p w14:paraId="27AE33E0" w14:textId="77777777" w:rsidR="00A00C0C" w:rsidRPr="009544CB" w:rsidRDefault="00A00C0C" w:rsidP="000F51FF">
            <w:pPr>
              <w:pStyle w:val="ListParagraph"/>
              <w:numPr>
                <w:ilvl w:val="0"/>
                <w:numId w:val="15"/>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Informal provider and school attitudes on collaboration</w:t>
            </w:r>
          </w:p>
        </w:tc>
        <w:tc>
          <w:tcPr>
            <w:tcW w:w="2501" w:type="dxa"/>
          </w:tcPr>
          <w:p w14:paraId="6108DA63"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Pr>
                <w:rFonts w:ascii="Arial" w:eastAsia="Times New Roman" w:hAnsi="Arial" w:cs="Arial"/>
                <w:sz w:val="20"/>
                <w:szCs w:val="20"/>
                <w:lang w:eastAsia="en-AU"/>
              </w:rPr>
              <w:t>F</w:t>
            </w:r>
            <w:r w:rsidRPr="009544CB">
              <w:rPr>
                <w:rFonts w:ascii="Arial" w:eastAsia="Times New Roman" w:hAnsi="Arial" w:cs="Arial"/>
                <w:sz w:val="20"/>
                <w:szCs w:val="20"/>
                <w:lang w:eastAsia="en-AU"/>
              </w:rPr>
              <w:t xml:space="preserve">ormal </w:t>
            </w:r>
            <w:r w:rsidR="00582BCE">
              <w:rPr>
                <w:rFonts w:ascii="Arial" w:eastAsia="Times New Roman" w:hAnsi="Arial" w:cs="Arial"/>
                <w:sz w:val="20"/>
                <w:szCs w:val="20"/>
                <w:lang w:eastAsia="en-AU"/>
              </w:rPr>
              <w:t xml:space="preserve">and informal </w:t>
            </w:r>
            <w:r w:rsidRPr="009544CB">
              <w:rPr>
                <w:rFonts w:ascii="Arial" w:eastAsia="Times New Roman" w:hAnsi="Arial" w:cs="Arial"/>
                <w:sz w:val="20"/>
                <w:szCs w:val="20"/>
                <w:lang w:eastAsia="en-AU"/>
              </w:rPr>
              <w:t>STEM pathway programs/</w:t>
            </w:r>
            <w:r>
              <w:rPr>
                <w:rFonts w:ascii="Arial" w:eastAsia="Times New Roman" w:hAnsi="Arial" w:cs="Arial"/>
                <w:sz w:val="20"/>
                <w:szCs w:val="20"/>
                <w:lang w:eastAsia="en-AU"/>
              </w:rPr>
              <w:t xml:space="preserve"> </w:t>
            </w:r>
            <w:r w:rsidRPr="009544CB">
              <w:rPr>
                <w:rFonts w:ascii="Arial" w:eastAsia="Times New Roman" w:hAnsi="Arial" w:cs="Arial"/>
                <w:sz w:val="20"/>
                <w:szCs w:val="20"/>
                <w:lang w:eastAsia="en-AU"/>
              </w:rPr>
              <w:t>initiatives</w:t>
            </w:r>
          </w:p>
          <w:p w14:paraId="2BAEE2C8" w14:textId="77777777" w:rsidR="00A00C0C" w:rsidRPr="009544CB" w:rsidRDefault="00A00C0C" w:rsidP="000F51FF">
            <w:pPr>
              <w:pStyle w:val="ListParagraph"/>
              <w:numPr>
                <w:ilvl w:val="0"/>
                <w:numId w:val="15"/>
              </w:numPr>
              <w:spacing w:after="120"/>
              <w:ind w:left="119" w:hanging="119"/>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009544CB">
              <w:rPr>
                <w:rFonts w:ascii="Arial" w:eastAsia="Times New Roman" w:hAnsi="Arial" w:cs="Arial"/>
                <w:sz w:val="20"/>
                <w:szCs w:val="20"/>
                <w:lang w:eastAsia="en-AU"/>
              </w:rPr>
              <w:t>Connections between school, out-of-school and post-school STEM programs</w:t>
            </w:r>
          </w:p>
        </w:tc>
      </w:tr>
    </w:tbl>
    <w:p w14:paraId="571E4E32"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697E3E">
          <w:pgSz w:w="16838" w:h="11906" w:orient="landscape"/>
          <w:pgMar w:top="1440" w:right="1440" w:bottom="1440" w:left="1440" w:header="708" w:footer="708" w:gutter="0"/>
          <w:cols w:space="708"/>
          <w:docGrid w:linePitch="360"/>
        </w:sectPr>
      </w:pPr>
    </w:p>
    <w:p w14:paraId="40AAA769" w14:textId="77777777" w:rsidR="00B54553" w:rsidRPr="00B54553" w:rsidRDefault="00831703" w:rsidP="00B54553">
      <w:pPr>
        <w:pStyle w:val="Heading2"/>
        <w:rPr>
          <w:color w:val="F46636"/>
        </w:rPr>
      </w:pPr>
      <w:bookmarkStart w:id="53" w:name="_Toc99638812"/>
      <w:bookmarkStart w:id="54" w:name="_Toc100565127"/>
      <w:r w:rsidRPr="00FD100A">
        <w:rPr>
          <w:rStyle w:val="normaltextrun"/>
          <w:color w:val="F46636"/>
        </w:rPr>
        <w:lastRenderedPageBreak/>
        <w:t>Study methods</w:t>
      </w:r>
      <w:bookmarkEnd w:id="47"/>
      <w:bookmarkEnd w:id="48"/>
      <w:bookmarkEnd w:id="53"/>
      <w:bookmarkEnd w:id="54"/>
    </w:p>
    <w:p w14:paraId="6DE5396A" w14:textId="2EB8605E" w:rsidR="00831703" w:rsidRPr="00FB33AE" w:rsidRDefault="00831703" w:rsidP="00831703">
      <w:r>
        <w:rPr>
          <w:rFonts w:cstheme="majorHAnsi"/>
        </w:rPr>
        <w:t>The</w:t>
      </w:r>
      <w:r w:rsidRPr="3910FDE0">
        <w:rPr>
          <w:rFonts w:cstheme="majorBidi"/>
        </w:rPr>
        <w:t xml:space="preserve"> study employed a mixed</w:t>
      </w:r>
      <w:r>
        <w:rPr>
          <w:rFonts w:cstheme="majorBidi"/>
        </w:rPr>
        <w:t xml:space="preserve"> </w:t>
      </w:r>
      <w:r w:rsidRPr="3910FDE0">
        <w:rPr>
          <w:rFonts w:cstheme="majorBidi"/>
        </w:rPr>
        <w:t xml:space="preserve">methods design, which included surveys and interviews with </w:t>
      </w:r>
      <w:r>
        <w:t xml:space="preserve">STEM providers, teachers and </w:t>
      </w:r>
      <w:r w:rsidRPr="007D5D3C">
        <w:t>informal STEM educators</w:t>
      </w:r>
      <w:r w:rsidR="00CA4989">
        <w:t xml:space="preserve"> from</w:t>
      </w:r>
      <w:r w:rsidRPr="007D5D3C">
        <w:t xml:space="preserve"> government, industry and </w:t>
      </w:r>
      <w:r>
        <w:t>non-government organisations</w:t>
      </w:r>
      <w:r w:rsidRPr="3910FDE0">
        <w:rPr>
          <w:rStyle w:val="FootnoteReference"/>
          <w:rFonts w:asciiTheme="minorHAnsi" w:hAnsiTheme="minorHAnsi"/>
        </w:rPr>
        <w:footnoteReference w:id="21"/>
      </w:r>
      <w:r w:rsidR="00F959BE">
        <w:t xml:space="preserve"> and </w:t>
      </w:r>
      <w:r w:rsidR="00E71A07">
        <w:t xml:space="preserve">a </w:t>
      </w:r>
      <w:r w:rsidR="00F959BE">
        <w:t>document review</w:t>
      </w:r>
      <w:r>
        <w:t xml:space="preserve">. </w:t>
      </w:r>
      <w:r w:rsidR="00CE3028">
        <w:rPr>
          <w:rFonts w:eastAsia="Segoe UI"/>
        </w:rPr>
        <w:t>D</w:t>
      </w:r>
      <w:r w:rsidRPr="00FB33AE">
        <w:rPr>
          <w:rFonts w:eastAsia="Segoe UI"/>
        </w:rPr>
        <w:t xml:space="preserve">ata sources are outlined </w:t>
      </w:r>
      <w:r w:rsidRPr="00834D1A">
        <w:rPr>
          <w:rFonts w:eastAsia="Segoe UI"/>
        </w:rPr>
        <w:t>in</w:t>
      </w:r>
      <w:r w:rsidR="006C7DFE">
        <w:rPr>
          <w:rFonts w:eastAsia="Segoe UI"/>
        </w:rPr>
        <w:t xml:space="preserve"> </w:t>
      </w:r>
      <w:r w:rsidR="006C7DFE" w:rsidRPr="00FD100A">
        <w:rPr>
          <w:rFonts w:ascii="Segoe UI" w:eastAsia="Calibri" w:hAnsi="Segoe UI" w:cs="Segoe UI"/>
          <w:b/>
          <w:caps/>
          <w:color w:val="5868AE"/>
          <w:sz w:val="20"/>
        </w:rPr>
        <w:fldChar w:fldCharType="begin"/>
      </w:r>
      <w:r w:rsidR="006C7DFE" w:rsidRPr="00FD100A">
        <w:rPr>
          <w:rFonts w:ascii="Segoe UI" w:eastAsia="Calibri" w:hAnsi="Segoe UI" w:cs="Segoe UI"/>
          <w:b/>
          <w:caps/>
          <w:color w:val="5868AE"/>
          <w:sz w:val="20"/>
        </w:rPr>
        <w:instrText xml:space="preserve"> REF _Ref89935298 \h </w:instrText>
      </w:r>
      <w:r w:rsidR="00032820" w:rsidRPr="00FD100A">
        <w:rPr>
          <w:rFonts w:ascii="Segoe UI" w:eastAsia="Calibri" w:hAnsi="Segoe UI" w:cs="Segoe UI"/>
          <w:b/>
          <w:caps/>
          <w:color w:val="5868AE"/>
          <w:sz w:val="20"/>
        </w:rPr>
        <w:instrText xml:space="preserve"> \* MERGEFORMAT </w:instrText>
      </w:r>
      <w:r w:rsidR="006C7DFE" w:rsidRPr="00FD100A">
        <w:rPr>
          <w:rFonts w:ascii="Segoe UI" w:eastAsia="Calibri" w:hAnsi="Segoe UI" w:cs="Segoe UI"/>
          <w:b/>
          <w:caps/>
          <w:color w:val="5868AE"/>
          <w:sz w:val="20"/>
        </w:rPr>
      </w:r>
      <w:r w:rsidR="006C7DFE" w:rsidRPr="00FD100A">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Table 3</w:t>
      </w:r>
      <w:r w:rsidR="006C7DFE" w:rsidRPr="00FD100A">
        <w:rPr>
          <w:rFonts w:ascii="Segoe UI" w:eastAsia="Calibri" w:hAnsi="Segoe UI" w:cs="Segoe UI"/>
          <w:b/>
          <w:caps/>
          <w:color w:val="5868AE"/>
          <w:sz w:val="20"/>
        </w:rPr>
        <w:fldChar w:fldCharType="end"/>
      </w:r>
      <w:r w:rsidRPr="00834D1A">
        <w:rPr>
          <w:rFonts w:eastAsia="Segoe UI"/>
        </w:rPr>
        <w:t>.</w:t>
      </w:r>
      <w:r w:rsidRPr="00FB33AE">
        <w:rPr>
          <w:rFonts w:eastAsia="Segoe UI"/>
        </w:rPr>
        <w:t xml:space="preserve"> </w:t>
      </w:r>
    </w:p>
    <w:p w14:paraId="0DD88249" w14:textId="77777777" w:rsidR="00831703" w:rsidRPr="00FD100A" w:rsidRDefault="006C7DFE" w:rsidP="004A7834">
      <w:pPr>
        <w:pStyle w:val="TableHeading"/>
        <w:numPr>
          <w:ilvl w:val="0"/>
          <w:numId w:val="0"/>
        </w:numPr>
        <w:ind w:left="1304" w:hanging="1304"/>
        <w:rPr>
          <w:color w:val="3A328D"/>
        </w:rPr>
      </w:pPr>
      <w:bookmarkStart w:id="55" w:name="_Ref85548598"/>
      <w:bookmarkStart w:id="56" w:name="_Ref89935298"/>
      <w:bookmarkStart w:id="57" w:name="_Toc100565179"/>
      <w:bookmarkEnd w:id="55"/>
      <w:r w:rsidRPr="00FD100A">
        <w:rPr>
          <w:color w:val="3A328D"/>
        </w:rPr>
        <w:t xml:space="preserve">Table </w:t>
      </w:r>
      <w:r w:rsidR="00A9155A" w:rsidRPr="00FD100A">
        <w:rPr>
          <w:color w:val="3A328D"/>
        </w:rPr>
        <w:fldChar w:fldCharType="begin"/>
      </w:r>
      <w:r w:rsidR="00A9155A" w:rsidRPr="00FD100A">
        <w:rPr>
          <w:color w:val="3A328D"/>
        </w:rPr>
        <w:instrText xml:space="preserve"> SEQ Table \* ARABIC </w:instrText>
      </w:r>
      <w:r w:rsidR="00A9155A" w:rsidRPr="00FD100A">
        <w:rPr>
          <w:color w:val="3A328D"/>
        </w:rPr>
        <w:fldChar w:fldCharType="separate"/>
      </w:r>
      <w:r w:rsidR="001526AA">
        <w:rPr>
          <w:noProof/>
          <w:color w:val="3A328D"/>
        </w:rPr>
        <w:t>3</w:t>
      </w:r>
      <w:r w:rsidR="00A9155A" w:rsidRPr="00FD100A">
        <w:rPr>
          <w:color w:val="3A328D"/>
        </w:rPr>
        <w:fldChar w:fldCharType="end"/>
      </w:r>
      <w:bookmarkEnd w:id="56"/>
      <w:r w:rsidR="0054585A" w:rsidRPr="00FD100A">
        <w:rPr>
          <w:color w:val="3A328D"/>
        </w:rPr>
        <w:tab/>
      </w:r>
      <w:r w:rsidR="00831703" w:rsidRPr="00FD100A">
        <w:rPr>
          <w:color w:val="3A328D"/>
        </w:rPr>
        <w:t>Study data collection</w:t>
      </w:r>
      <w:bookmarkEnd w:id="57"/>
      <w:r w:rsidR="00831703" w:rsidRPr="00FD100A">
        <w:rPr>
          <w:color w:val="3A328D"/>
        </w:rPr>
        <w:t xml:space="preserve"> </w:t>
      </w:r>
    </w:p>
    <w:tbl>
      <w:tblPr>
        <w:tblStyle w:val="PlainTable2"/>
        <w:tblW w:w="8718" w:type="dxa"/>
        <w:tblLook w:val="04A0" w:firstRow="1" w:lastRow="0" w:firstColumn="1" w:lastColumn="0" w:noHBand="0" w:noVBand="1"/>
        <w:tblCaption w:val="Table 3: Study data collected"/>
        <w:tblDescription w:val="Table 3 shows areas of inquiry and response rates for three data sources in the NT: informal STEM provider surveys, school surveys, and stakeholder interviews. 11 out of 13 (85%) stakeholders responded, 18 out of 57 (32%) schools, and 19 informal STEM providers. A range of policy and strategy documents were also reviewed."/>
      </w:tblPr>
      <w:tblGrid>
        <w:gridCol w:w="3544"/>
        <w:gridCol w:w="3119"/>
        <w:gridCol w:w="2055"/>
      </w:tblGrid>
      <w:tr w:rsidR="004A7834" w:rsidRPr="004A7834" w14:paraId="108E18F5" w14:textId="77777777" w:rsidTr="00561C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hideMark/>
          </w:tcPr>
          <w:p w14:paraId="460AD7DA" w14:textId="77777777" w:rsidR="00831703" w:rsidRPr="00FD100A" w:rsidRDefault="00831703" w:rsidP="00BD132E">
            <w:pPr>
              <w:rPr>
                <w:rFonts w:eastAsia="Times New Roman" w:cstheme="minorHAnsi"/>
                <w:color w:val="F46636"/>
                <w:lang w:eastAsia="en-AU"/>
              </w:rPr>
            </w:pPr>
            <w:r w:rsidRPr="00FD100A">
              <w:rPr>
                <w:rFonts w:eastAsia="Times New Roman" w:cstheme="minorHAnsi"/>
                <w:color w:val="F46636"/>
                <w:lang w:eastAsia="en-AU"/>
              </w:rPr>
              <w:t>Evidence source </w:t>
            </w:r>
          </w:p>
        </w:tc>
        <w:tc>
          <w:tcPr>
            <w:tcW w:w="3119" w:type="dxa"/>
            <w:hideMark/>
          </w:tcPr>
          <w:p w14:paraId="29079BEA" w14:textId="77777777" w:rsidR="00831703" w:rsidRPr="00FD100A" w:rsidRDefault="00831703" w:rsidP="00BD13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FD100A">
              <w:rPr>
                <w:rFonts w:eastAsia="Times New Roman" w:cstheme="minorHAnsi"/>
                <w:color w:val="F46636"/>
                <w:lang w:eastAsia="en-AU"/>
              </w:rPr>
              <w:t>Data </w:t>
            </w:r>
            <w:r w:rsidR="003409EC" w:rsidRPr="00FD100A">
              <w:rPr>
                <w:rFonts w:eastAsia="Times New Roman" w:cstheme="minorHAnsi"/>
                <w:color w:val="F46636"/>
                <w:lang w:eastAsia="en-AU"/>
              </w:rPr>
              <w:t>collected</w:t>
            </w:r>
          </w:p>
        </w:tc>
        <w:tc>
          <w:tcPr>
            <w:tcW w:w="2055" w:type="dxa"/>
            <w:hideMark/>
          </w:tcPr>
          <w:p w14:paraId="23F5320E" w14:textId="77777777" w:rsidR="00831703" w:rsidRPr="00FD100A" w:rsidRDefault="00831703" w:rsidP="00BD132E">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FD100A">
              <w:rPr>
                <w:rFonts w:eastAsia="Times New Roman" w:cstheme="minorHAnsi"/>
                <w:color w:val="F46636"/>
                <w:lang w:eastAsia="en-AU"/>
              </w:rPr>
              <w:t>Response rate </w:t>
            </w:r>
          </w:p>
        </w:tc>
      </w:tr>
      <w:tr w:rsidR="009B47BF" w:rsidRPr="00DC2269" w14:paraId="3ED0B0A1" w14:textId="77777777" w:rsidTr="009B4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366028A0" w14:textId="77777777" w:rsidR="009B47BF" w:rsidRPr="00264815" w:rsidRDefault="009B47BF" w:rsidP="00586ED8">
            <w:pPr>
              <w:rPr>
                <w:rFonts w:eastAsia="Times New Roman" w:cstheme="minorHAnsi"/>
                <w:sz w:val="20"/>
                <w:lang w:eastAsia="en-AU"/>
              </w:rPr>
            </w:pPr>
            <w:bookmarkStart w:id="58" w:name="_Toc82788758"/>
            <w:bookmarkStart w:id="59" w:name="_Toc89602542"/>
            <w:bookmarkStart w:id="60" w:name="_Toc89702893"/>
            <w:r w:rsidRPr="00264815">
              <w:rPr>
                <w:rFonts w:eastAsia="Times New Roman" w:cstheme="minorHAnsi"/>
                <w:sz w:val="20"/>
                <w:lang w:eastAsia="en-AU"/>
              </w:rPr>
              <w:t>Survey of informal STEM providers</w:t>
            </w:r>
          </w:p>
        </w:tc>
        <w:tc>
          <w:tcPr>
            <w:tcW w:w="3119" w:type="dxa"/>
            <w:hideMark/>
          </w:tcPr>
          <w:p w14:paraId="22034FC1" w14:textId="77777777" w:rsidR="009B47BF" w:rsidRPr="00264815" w:rsidRDefault="009B47BF" w:rsidP="009B47B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sidRPr="00264815">
              <w:rPr>
                <w:rFonts w:eastAsia="Times New Roman" w:cstheme="minorHAnsi"/>
                <w:sz w:val="20"/>
                <w:lang w:eastAsia="en-AU"/>
              </w:rPr>
              <w:t>19 </w:t>
            </w:r>
          </w:p>
        </w:tc>
        <w:tc>
          <w:tcPr>
            <w:tcW w:w="2055" w:type="dxa"/>
            <w:hideMark/>
          </w:tcPr>
          <w:p w14:paraId="7417597B" w14:textId="77777777" w:rsidR="009B47BF" w:rsidRPr="00264815" w:rsidRDefault="009B47BF" w:rsidP="00586ED8">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Un</w:t>
            </w:r>
            <w:r w:rsidRPr="00264815">
              <w:rPr>
                <w:rFonts w:eastAsia="Times New Roman" w:cstheme="minorHAnsi"/>
                <w:sz w:val="20"/>
                <w:lang w:eastAsia="en-AU"/>
              </w:rPr>
              <w:t>known</w:t>
            </w:r>
            <w:r>
              <w:rPr>
                <w:rStyle w:val="FootnoteReference"/>
                <w:rFonts w:eastAsia="Times New Roman" w:cstheme="minorHAnsi"/>
                <w:sz w:val="20"/>
                <w:lang w:eastAsia="en-AU"/>
              </w:rPr>
              <w:footnoteReference w:id="22"/>
            </w:r>
          </w:p>
        </w:tc>
      </w:tr>
      <w:tr w:rsidR="009B47BF" w:rsidRPr="00DC2269" w14:paraId="7A5E85F0" w14:textId="77777777" w:rsidTr="009B47BF">
        <w:tc>
          <w:tcPr>
            <w:cnfStyle w:val="001000000000" w:firstRow="0" w:lastRow="0" w:firstColumn="1" w:lastColumn="0" w:oddVBand="0" w:evenVBand="0" w:oddHBand="0" w:evenHBand="0" w:firstRowFirstColumn="0" w:firstRowLastColumn="0" w:lastRowFirstColumn="0" w:lastRowLastColumn="0"/>
            <w:tcW w:w="3544" w:type="dxa"/>
            <w:hideMark/>
          </w:tcPr>
          <w:p w14:paraId="6714EE85" w14:textId="77777777" w:rsidR="009B47BF" w:rsidRPr="00264815" w:rsidRDefault="009B47BF" w:rsidP="00586ED8">
            <w:pPr>
              <w:rPr>
                <w:rFonts w:eastAsia="Times New Roman" w:cstheme="minorHAnsi"/>
                <w:sz w:val="20"/>
                <w:lang w:eastAsia="en-AU"/>
              </w:rPr>
            </w:pPr>
            <w:r w:rsidRPr="00264815">
              <w:rPr>
                <w:rFonts w:eastAsia="Times New Roman" w:cstheme="minorHAnsi"/>
                <w:sz w:val="20"/>
                <w:lang w:eastAsia="en-AU"/>
              </w:rPr>
              <w:t>Survey of schools </w:t>
            </w:r>
            <w:r>
              <w:rPr>
                <w:rFonts w:eastAsia="Times New Roman" w:cstheme="minorHAnsi"/>
                <w:sz w:val="20"/>
                <w:lang w:eastAsia="en-AU"/>
              </w:rPr>
              <w:t>(Darwin/Palmerston)</w:t>
            </w:r>
          </w:p>
        </w:tc>
        <w:tc>
          <w:tcPr>
            <w:tcW w:w="3119" w:type="dxa"/>
            <w:hideMark/>
          </w:tcPr>
          <w:p w14:paraId="290F62F2" w14:textId="77777777" w:rsidR="009B47BF" w:rsidRDefault="009B47BF" w:rsidP="00586ED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264815">
              <w:rPr>
                <w:rFonts w:eastAsia="Times New Roman" w:cstheme="minorHAnsi"/>
                <w:sz w:val="20"/>
                <w:lang w:eastAsia="en-AU"/>
              </w:rPr>
              <w:t>1</w:t>
            </w:r>
            <w:r>
              <w:rPr>
                <w:rFonts w:eastAsia="Times New Roman" w:cstheme="minorHAnsi"/>
                <w:sz w:val="20"/>
                <w:lang w:eastAsia="en-AU"/>
              </w:rPr>
              <w:t>6 government schools</w:t>
            </w:r>
          </w:p>
          <w:p w14:paraId="4E53B6B4" w14:textId="77777777" w:rsidR="009B47BF" w:rsidRPr="006C5CC7" w:rsidRDefault="009B47BF" w:rsidP="009B47B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Pr>
                <w:rFonts w:eastAsia="Times New Roman" w:cstheme="minorHAnsi"/>
                <w:sz w:val="20"/>
                <w:lang w:eastAsia="en-AU"/>
              </w:rPr>
              <w:t>2   catholic schools</w:t>
            </w:r>
            <w:r w:rsidRPr="00264815">
              <w:rPr>
                <w:rFonts w:eastAsia="Times New Roman" w:cstheme="minorHAnsi"/>
                <w:sz w:val="20"/>
                <w:lang w:eastAsia="en-AU"/>
              </w:rPr>
              <w:t> </w:t>
            </w:r>
          </w:p>
        </w:tc>
        <w:tc>
          <w:tcPr>
            <w:tcW w:w="2055" w:type="dxa"/>
            <w:hideMark/>
          </w:tcPr>
          <w:p w14:paraId="7C94FA98" w14:textId="77777777" w:rsidR="009B47BF" w:rsidRPr="00264815" w:rsidRDefault="009B47BF" w:rsidP="00586ED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6C5CC7">
              <w:rPr>
                <w:rFonts w:eastAsia="Times New Roman" w:cstheme="minorHAnsi"/>
                <w:sz w:val="20"/>
                <w:lang w:eastAsia="en-AU"/>
              </w:rPr>
              <w:t>32</w:t>
            </w:r>
            <w:r w:rsidRPr="00F371E9">
              <w:rPr>
                <w:rFonts w:eastAsia="Times New Roman" w:cstheme="minorHAnsi"/>
                <w:sz w:val="20"/>
                <w:lang w:eastAsia="en-AU"/>
              </w:rPr>
              <w:t>% </w:t>
            </w:r>
            <w:r>
              <w:rPr>
                <w:rFonts w:eastAsia="Times New Roman" w:cstheme="minorHAnsi"/>
                <w:sz w:val="20"/>
                <w:lang w:eastAsia="en-AU"/>
              </w:rPr>
              <w:t>(N=</w:t>
            </w:r>
            <w:r w:rsidRPr="006C5CC7">
              <w:rPr>
                <w:rFonts w:eastAsia="Times New Roman" w:cstheme="minorHAnsi"/>
                <w:sz w:val="20"/>
                <w:lang w:eastAsia="en-AU"/>
              </w:rPr>
              <w:t xml:space="preserve">57 </w:t>
            </w:r>
            <w:r w:rsidRPr="00F371E9">
              <w:rPr>
                <w:rFonts w:eastAsia="Times New Roman" w:cstheme="minorHAnsi"/>
                <w:sz w:val="20"/>
                <w:lang w:eastAsia="en-AU"/>
              </w:rPr>
              <w:t>Darwin</w:t>
            </w:r>
            <w:r w:rsidRPr="006C5CC7">
              <w:rPr>
                <w:rFonts w:eastAsia="Times New Roman" w:cstheme="minorHAnsi"/>
                <w:sz w:val="20"/>
                <w:lang w:eastAsia="en-AU"/>
              </w:rPr>
              <w:t>/Palmerston</w:t>
            </w:r>
            <w:r w:rsidRPr="00F371E9">
              <w:rPr>
                <w:rFonts w:eastAsia="Times New Roman" w:cstheme="minorHAnsi"/>
                <w:sz w:val="20"/>
                <w:lang w:eastAsia="en-AU"/>
              </w:rPr>
              <w:t xml:space="preserve"> schools</w:t>
            </w:r>
            <w:r>
              <w:rPr>
                <w:rFonts w:eastAsia="Times New Roman" w:cstheme="minorHAnsi"/>
                <w:sz w:val="20"/>
                <w:lang w:eastAsia="en-AU"/>
              </w:rPr>
              <w:t>)</w:t>
            </w:r>
          </w:p>
        </w:tc>
      </w:tr>
      <w:tr w:rsidR="009B47BF" w:rsidRPr="00DC2269" w14:paraId="51020206" w14:textId="77777777" w:rsidTr="009B4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14:paraId="1745379C" w14:textId="77777777" w:rsidR="009B47BF" w:rsidRPr="00264815" w:rsidRDefault="009B47BF" w:rsidP="00586ED8">
            <w:pPr>
              <w:rPr>
                <w:rFonts w:eastAsia="Times New Roman" w:cstheme="minorHAnsi"/>
                <w:color w:val="000000"/>
                <w:sz w:val="20"/>
                <w:lang w:eastAsia="en-AU"/>
              </w:rPr>
            </w:pPr>
            <w:r w:rsidRPr="00264815">
              <w:rPr>
                <w:rFonts w:eastAsia="Times New Roman" w:cstheme="minorHAnsi"/>
                <w:color w:val="000000"/>
                <w:sz w:val="20"/>
                <w:lang w:eastAsia="en-AU"/>
              </w:rPr>
              <w:t>Stakeholder interviews </w:t>
            </w:r>
          </w:p>
        </w:tc>
        <w:tc>
          <w:tcPr>
            <w:tcW w:w="3119" w:type="dxa"/>
            <w:hideMark/>
          </w:tcPr>
          <w:p w14:paraId="5573130B" w14:textId="77777777" w:rsidR="009B47BF" w:rsidRPr="00264815" w:rsidRDefault="009B47BF" w:rsidP="00586ED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sidRPr="00264815">
              <w:rPr>
                <w:rFonts w:eastAsia="Times New Roman" w:cstheme="minorHAnsi"/>
                <w:color w:val="000000"/>
                <w:sz w:val="20"/>
                <w:lang w:eastAsia="en-AU"/>
              </w:rPr>
              <w:t>11 interviews completed </w:t>
            </w:r>
          </w:p>
        </w:tc>
        <w:tc>
          <w:tcPr>
            <w:tcW w:w="2055" w:type="dxa"/>
            <w:hideMark/>
          </w:tcPr>
          <w:p w14:paraId="3AAE6FC1" w14:textId="77777777" w:rsidR="009B47BF" w:rsidRPr="00264815" w:rsidRDefault="009B47BF" w:rsidP="00586ED8">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lang w:eastAsia="en-AU"/>
              </w:rPr>
            </w:pPr>
            <w:r>
              <w:rPr>
                <w:rFonts w:eastAsia="Times New Roman" w:cstheme="minorHAnsi"/>
                <w:color w:val="000000"/>
                <w:sz w:val="20"/>
                <w:lang w:eastAsia="en-AU"/>
              </w:rPr>
              <w:t>85% (N=13 selected interviewees)</w:t>
            </w:r>
          </w:p>
        </w:tc>
      </w:tr>
      <w:tr w:rsidR="009B47BF" w:rsidRPr="00DC2269" w14:paraId="27536AFD" w14:textId="77777777" w:rsidTr="009B47BF">
        <w:tc>
          <w:tcPr>
            <w:cnfStyle w:val="001000000000" w:firstRow="0" w:lastRow="0" w:firstColumn="1" w:lastColumn="0" w:oddVBand="0" w:evenVBand="0" w:oddHBand="0" w:evenHBand="0" w:firstRowFirstColumn="0" w:firstRowLastColumn="0" w:lastRowFirstColumn="0" w:lastRowLastColumn="0"/>
            <w:tcW w:w="3544" w:type="dxa"/>
          </w:tcPr>
          <w:p w14:paraId="551481E3" w14:textId="77777777" w:rsidR="009B47BF" w:rsidRPr="00264815" w:rsidRDefault="009B47BF" w:rsidP="00586ED8">
            <w:pPr>
              <w:rPr>
                <w:rFonts w:eastAsia="Times New Roman" w:cstheme="minorHAnsi"/>
                <w:color w:val="000000"/>
                <w:sz w:val="20"/>
                <w:lang w:eastAsia="en-AU"/>
              </w:rPr>
            </w:pPr>
            <w:r w:rsidRPr="00264815">
              <w:rPr>
                <w:rFonts w:eastAsia="Times New Roman" w:cstheme="minorHAnsi"/>
                <w:color w:val="000000"/>
                <w:sz w:val="20"/>
                <w:lang w:eastAsia="en-AU"/>
              </w:rPr>
              <w:t>Document review</w:t>
            </w:r>
          </w:p>
        </w:tc>
        <w:tc>
          <w:tcPr>
            <w:tcW w:w="3119" w:type="dxa"/>
          </w:tcPr>
          <w:p w14:paraId="0EC7B5EA" w14:textId="77777777" w:rsidR="009B47BF" w:rsidRPr="00264815" w:rsidRDefault="009B47BF" w:rsidP="00586ED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264815">
              <w:rPr>
                <w:rFonts w:eastAsia="Times New Roman" w:cstheme="minorHAnsi"/>
                <w:color w:val="000000"/>
                <w:sz w:val="20"/>
                <w:lang w:eastAsia="en-AU"/>
              </w:rPr>
              <w:t>Range of policy/strategy documents</w:t>
            </w:r>
          </w:p>
        </w:tc>
        <w:tc>
          <w:tcPr>
            <w:tcW w:w="2055" w:type="dxa"/>
          </w:tcPr>
          <w:p w14:paraId="1E9A7A52" w14:textId="77777777" w:rsidR="009B47BF" w:rsidRPr="00264815" w:rsidRDefault="009B47BF" w:rsidP="00586ED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lang w:eastAsia="en-AU"/>
              </w:rPr>
            </w:pPr>
            <w:r w:rsidRPr="00264815">
              <w:rPr>
                <w:rFonts w:eastAsia="Times New Roman" w:cstheme="minorHAnsi"/>
                <w:color w:val="000000"/>
                <w:sz w:val="20"/>
                <w:lang w:eastAsia="en-AU"/>
              </w:rPr>
              <w:t>n</w:t>
            </w:r>
            <w:r>
              <w:rPr>
                <w:rFonts w:eastAsia="Times New Roman" w:cstheme="minorHAnsi"/>
                <w:color w:val="000000"/>
                <w:sz w:val="20"/>
                <w:lang w:eastAsia="en-AU"/>
              </w:rPr>
              <w:t>/</w:t>
            </w:r>
            <w:r w:rsidRPr="00264815">
              <w:rPr>
                <w:rFonts w:eastAsia="Times New Roman" w:cstheme="minorHAnsi"/>
                <w:color w:val="000000"/>
                <w:sz w:val="20"/>
                <w:lang w:eastAsia="en-AU"/>
              </w:rPr>
              <w:t>a</w:t>
            </w:r>
          </w:p>
        </w:tc>
      </w:tr>
    </w:tbl>
    <w:p w14:paraId="463C4586" w14:textId="77777777" w:rsidR="006C7DFE" w:rsidRDefault="006C7DFE"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p>
    <w:p w14:paraId="114408D0" w14:textId="77777777" w:rsidR="00B54553" w:rsidRPr="00B54553" w:rsidRDefault="00831703" w:rsidP="00B54553">
      <w:pPr>
        <w:pStyle w:val="Heading2"/>
        <w:rPr>
          <w:color w:val="F46636"/>
        </w:rPr>
      </w:pPr>
      <w:bookmarkStart w:id="61" w:name="_Toc99638813"/>
      <w:bookmarkStart w:id="62" w:name="_Toc100565128"/>
      <w:r w:rsidRPr="00FD100A">
        <w:rPr>
          <w:rStyle w:val="normaltextrun"/>
          <w:color w:val="F46636"/>
        </w:rPr>
        <w:t>Study Limitations</w:t>
      </w:r>
      <w:bookmarkEnd w:id="58"/>
      <w:bookmarkEnd w:id="59"/>
      <w:bookmarkEnd w:id="60"/>
      <w:bookmarkEnd w:id="61"/>
      <w:bookmarkEnd w:id="62"/>
    </w:p>
    <w:p w14:paraId="7A12D2F3" w14:textId="77777777" w:rsidR="00831703" w:rsidRPr="00F959BE" w:rsidRDefault="00831703" w:rsidP="00F959BE">
      <w:pPr>
        <w:rPr>
          <w:rStyle w:val="normaltextrun"/>
          <w:rFonts w:eastAsia="Segoe UI"/>
        </w:rPr>
      </w:pPr>
      <w:r>
        <w:rPr>
          <w:rFonts w:eastAsia="Segoe UI"/>
        </w:rPr>
        <w:t>L</w:t>
      </w:r>
      <w:r w:rsidRPr="00FB33AE">
        <w:rPr>
          <w:rFonts w:eastAsia="Segoe UI"/>
        </w:rPr>
        <w:t>imitation</w:t>
      </w:r>
      <w:r>
        <w:rPr>
          <w:rFonts w:eastAsia="Segoe UI"/>
        </w:rPr>
        <w:t>s</w:t>
      </w:r>
      <w:r w:rsidRPr="00FB33AE">
        <w:rPr>
          <w:rFonts w:eastAsia="Segoe UI"/>
        </w:rPr>
        <w:t xml:space="preserve"> of this </w:t>
      </w:r>
      <w:r>
        <w:rPr>
          <w:rFonts w:eastAsia="Segoe UI"/>
        </w:rPr>
        <w:t>s</w:t>
      </w:r>
      <w:r w:rsidRPr="00FB33AE">
        <w:rPr>
          <w:rFonts w:eastAsia="Segoe UI"/>
        </w:rPr>
        <w:t xml:space="preserve">tudy </w:t>
      </w:r>
      <w:r>
        <w:rPr>
          <w:rFonts w:eastAsia="Segoe UI"/>
        </w:rPr>
        <w:t xml:space="preserve">included the low response rate to surveys impacting the ability to generalise and disaggregate findings. </w:t>
      </w:r>
    </w:p>
    <w:p w14:paraId="3F33A7BE" w14:textId="77777777" w:rsidR="009B47BF" w:rsidRPr="000A0C88" w:rsidRDefault="009B47BF" w:rsidP="009B47BF">
      <w:pPr>
        <w:pStyle w:val="paragraph"/>
        <w:spacing w:before="0" w:beforeAutospacing="0" w:after="0" w:afterAutospacing="0"/>
        <w:textAlignment w:val="baseline"/>
        <w:rPr>
          <w:rStyle w:val="normaltextrun"/>
          <w:rFonts w:eastAsiaTheme="majorEastAsia"/>
          <w:b/>
          <w:i/>
        </w:rPr>
      </w:pPr>
      <w:r w:rsidRPr="000A0C88">
        <w:rPr>
          <w:rStyle w:val="normaltextrun"/>
          <w:rFonts w:ascii="Franklin Gothic Book" w:eastAsiaTheme="majorEastAsia" w:hAnsi="Franklin Gothic Book" w:cs="Segoe UI"/>
          <w:b/>
          <w:bCs/>
          <w:i/>
          <w:sz w:val="22"/>
          <w:szCs w:val="22"/>
        </w:rPr>
        <w:t>Informal STEM provider survey</w:t>
      </w:r>
      <w:r w:rsidRPr="000A0C88">
        <w:rPr>
          <w:rStyle w:val="normaltextrun"/>
          <w:rFonts w:eastAsiaTheme="majorEastAsia"/>
          <w:b/>
          <w:i/>
        </w:rPr>
        <w:t> </w:t>
      </w:r>
    </w:p>
    <w:p w14:paraId="3BB6FA6B" w14:textId="77777777" w:rsidR="009B47BF" w:rsidRPr="000A16A0" w:rsidRDefault="009B47BF" w:rsidP="009B47BF">
      <w:pPr>
        <w:pStyle w:val="paragraph"/>
        <w:spacing w:before="0" w:beforeAutospacing="0" w:after="0" w:afterAutospacing="0"/>
        <w:textAlignment w:val="baseline"/>
        <w:rPr>
          <w:rStyle w:val="normaltextrun"/>
          <w:rFonts w:ascii="Franklin Gothic Book" w:eastAsiaTheme="majorEastAsia" w:hAnsi="Franklin Gothic Book" w:cs="Segoe UI"/>
          <w:sz w:val="22"/>
          <w:szCs w:val="22"/>
        </w:rPr>
      </w:pPr>
      <w:r>
        <w:rPr>
          <w:rStyle w:val="normaltextrun"/>
          <w:rFonts w:ascii="Franklin Gothic Book" w:eastAsiaTheme="majorEastAsia" w:hAnsi="Franklin Gothic Book" w:cs="Segoe UI"/>
          <w:sz w:val="22"/>
          <w:szCs w:val="22"/>
        </w:rPr>
        <w:t>A</w:t>
      </w:r>
      <w:r w:rsidRPr="000A16A0">
        <w:rPr>
          <w:rStyle w:val="normaltextrun"/>
          <w:rFonts w:ascii="Franklin Gothic Book" w:eastAsiaTheme="majorEastAsia" w:hAnsi="Franklin Gothic Book" w:cs="Segoe UI"/>
          <w:sz w:val="22"/>
          <w:szCs w:val="22"/>
        </w:rPr>
        <w:t xml:space="preserve"> snowballing technique</w:t>
      </w:r>
      <w:r>
        <w:rPr>
          <w:rStyle w:val="normaltextrun"/>
          <w:rFonts w:ascii="Franklin Gothic Book" w:eastAsiaTheme="majorEastAsia" w:hAnsi="Franklin Gothic Book" w:cs="Segoe UI"/>
          <w:sz w:val="22"/>
          <w:szCs w:val="22"/>
        </w:rPr>
        <w:t>, where the survey is distributed on by people who received the survey,</w:t>
      </w:r>
      <w:r w:rsidRPr="000A16A0">
        <w:rPr>
          <w:rStyle w:val="normaltextrun"/>
          <w:rFonts w:ascii="Franklin Gothic Book" w:eastAsiaTheme="majorEastAsia" w:hAnsi="Franklin Gothic Book" w:cs="Segoe UI"/>
          <w:sz w:val="22"/>
          <w:szCs w:val="22"/>
        </w:rPr>
        <w:t xml:space="preserve"> </w:t>
      </w:r>
      <w:r>
        <w:rPr>
          <w:rStyle w:val="normaltextrun"/>
          <w:rFonts w:ascii="Franklin Gothic Book" w:eastAsiaTheme="majorEastAsia" w:hAnsi="Franklin Gothic Book" w:cs="Segoe UI"/>
          <w:sz w:val="22"/>
          <w:szCs w:val="22"/>
        </w:rPr>
        <w:t xml:space="preserve">was used </w:t>
      </w:r>
      <w:r w:rsidRPr="000A16A0">
        <w:rPr>
          <w:rStyle w:val="normaltextrun"/>
          <w:rFonts w:ascii="Franklin Gothic Book" w:eastAsiaTheme="majorEastAsia" w:hAnsi="Franklin Gothic Book" w:cs="Segoe UI"/>
          <w:sz w:val="22"/>
          <w:szCs w:val="22"/>
        </w:rPr>
        <w:t>to broaden the reach of the survey and hence increase the total number of completed </w:t>
      </w:r>
      <w:r>
        <w:rPr>
          <w:rStyle w:val="normaltextrun"/>
          <w:rFonts w:ascii="Franklin Gothic Book" w:eastAsiaTheme="majorEastAsia" w:hAnsi="Franklin Gothic Book" w:cs="Segoe UI"/>
          <w:sz w:val="22"/>
          <w:szCs w:val="22"/>
        </w:rPr>
        <w:t>s</w:t>
      </w:r>
      <w:r w:rsidRPr="000A16A0">
        <w:rPr>
          <w:rStyle w:val="normaltextrun"/>
          <w:rFonts w:ascii="Franklin Gothic Book" w:eastAsiaTheme="majorEastAsia" w:hAnsi="Franklin Gothic Book" w:cs="Segoe UI"/>
          <w:sz w:val="22"/>
          <w:szCs w:val="22"/>
        </w:rPr>
        <w:t xml:space="preserve">urveys. </w:t>
      </w:r>
      <w:r>
        <w:rPr>
          <w:rStyle w:val="normaltextrun"/>
          <w:rFonts w:ascii="Franklin Gothic Book" w:eastAsiaTheme="majorEastAsia" w:hAnsi="Franklin Gothic Book" w:cs="Segoe UI"/>
          <w:sz w:val="22"/>
          <w:szCs w:val="22"/>
        </w:rPr>
        <w:t>I</w:t>
      </w:r>
      <w:r w:rsidRPr="000A16A0">
        <w:rPr>
          <w:rStyle w:val="normaltextrun"/>
          <w:rFonts w:ascii="Franklin Gothic Book" w:eastAsiaTheme="majorEastAsia" w:hAnsi="Franklin Gothic Book" w:cs="Segoe UI"/>
          <w:sz w:val="22"/>
          <w:szCs w:val="22"/>
        </w:rPr>
        <w:t xml:space="preserve">t is not possible to know how many providers received an email survey invitation and </w:t>
      </w:r>
      <w:r>
        <w:rPr>
          <w:rStyle w:val="normaltextrun"/>
          <w:rFonts w:ascii="Franklin Gothic Book" w:eastAsiaTheme="majorEastAsia" w:hAnsi="Franklin Gothic Book" w:cs="Segoe UI"/>
          <w:sz w:val="22"/>
          <w:szCs w:val="22"/>
        </w:rPr>
        <w:t xml:space="preserve">a response rate cannot be calculated. It is also unclear how </w:t>
      </w:r>
      <w:r w:rsidRPr="000A16A0">
        <w:rPr>
          <w:rStyle w:val="normaltextrun"/>
          <w:rFonts w:ascii="Franklin Gothic Book" w:eastAsiaTheme="majorEastAsia" w:hAnsi="Franklin Gothic Book" w:cs="Segoe UI"/>
          <w:sz w:val="22"/>
          <w:szCs w:val="22"/>
        </w:rPr>
        <w:t xml:space="preserve">representative our sample </w:t>
      </w:r>
      <w:r>
        <w:rPr>
          <w:rStyle w:val="normaltextrun"/>
          <w:rFonts w:ascii="Franklin Gothic Book" w:eastAsiaTheme="majorEastAsia" w:hAnsi="Franklin Gothic Book" w:cs="Segoe UI"/>
          <w:sz w:val="22"/>
          <w:szCs w:val="22"/>
        </w:rPr>
        <w:t>was of all provider types and NT regions</w:t>
      </w:r>
      <w:r w:rsidRPr="000A16A0">
        <w:rPr>
          <w:rStyle w:val="normaltextrun"/>
          <w:rFonts w:ascii="Franklin Gothic Book" w:eastAsiaTheme="majorEastAsia" w:hAnsi="Franklin Gothic Book" w:cs="Segoe UI"/>
          <w:sz w:val="22"/>
          <w:szCs w:val="22"/>
        </w:rPr>
        <w:t>.</w:t>
      </w:r>
    </w:p>
    <w:p w14:paraId="75B19EE7" w14:textId="77777777" w:rsidR="009B47BF" w:rsidRPr="000A16A0" w:rsidRDefault="009B47BF" w:rsidP="009B47BF">
      <w:pPr>
        <w:pStyle w:val="paragraph"/>
        <w:spacing w:before="0" w:beforeAutospacing="0" w:after="0" w:afterAutospacing="0"/>
        <w:textAlignment w:val="baseline"/>
        <w:rPr>
          <w:rFonts w:ascii="Franklin Gothic Book" w:hAnsi="Franklin Gothic Book" w:cs="Segoe UI"/>
          <w:sz w:val="22"/>
          <w:szCs w:val="22"/>
        </w:rPr>
      </w:pPr>
      <w:r w:rsidRPr="000A16A0">
        <w:rPr>
          <w:rStyle w:val="eop"/>
          <w:rFonts w:ascii="Franklin Gothic Book" w:eastAsiaTheme="majorEastAsia" w:hAnsi="Franklin Gothic Book" w:cs="Segoe UI"/>
          <w:sz w:val="22"/>
          <w:szCs w:val="22"/>
        </w:rPr>
        <w:t> </w:t>
      </w:r>
    </w:p>
    <w:p w14:paraId="3A2A016C" w14:textId="77777777" w:rsidR="009B47BF" w:rsidRPr="000A0C88" w:rsidRDefault="009B47BF" w:rsidP="009B47BF">
      <w:pPr>
        <w:pStyle w:val="paragraph"/>
        <w:spacing w:before="0" w:beforeAutospacing="0" w:after="0" w:afterAutospacing="0"/>
        <w:textAlignment w:val="baseline"/>
        <w:rPr>
          <w:rStyle w:val="normaltextrun"/>
          <w:rFonts w:eastAsiaTheme="majorEastAsia"/>
          <w:b/>
          <w:i/>
        </w:rPr>
      </w:pPr>
      <w:r w:rsidRPr="000A0C88">
        <w:rPr>
          <w:rStyle w:val="normaltextrun"/>
          <w:rFonts w:ascii="Franklin Gothic Book" w:eastAsiaTheme="majorEastAsia" w:hAnsi="Franklin Gothic Book" w:cs="Segoe UI"/>
          <w:b/>
          <w:bCs/>
          <w:i/>
          <w:sz w:val="22"/>
          <w:szCs w:val="22"/>
        </w:rPr>
        <w:t>Schools survey </w:t>
      </w:r>
      <w:r w:rsidRPr="000A0C88">
        <w:rPr>
          <w:rStyle w:val="normaltextrun"/>
          <w:rFonts w:eastAsiaTheme="majorEastAsia"/>
          <w:b/>
          <w:i/>
        </w:rPr>
        <w:t> </w:t>
      </w:r>
    </w:p>
    <w:p w14:paraId="78856FA9" w14:textId="77777777" w:rsidR="009B47BF" w:rsidRPr="000A16A0" w:rsidRDefault="009B47BF" w:rsidP="009B47BF">
      <w:pPr>
        <w:pStyle w:val="paragraph"/>
        <w:spacing w:before="0" w:beforeAutospacing="0" w:after="0" w:afterAutospacing="0"/>
        <w:textAlignment w:val="baseline"/>
        <w:rPr>
          <w:rFonts w:ascii="Franklin Gothic Book" w:hAnsi="Franklin Gothic Book" w:cs="Segoe UI"/>
          <w:sz w:val="22"/>
          <w:szCs w:val="22"/>
        </w:rPr>
      </w:pPr>
      <w:r>
        <w:rPr>
          <w:rStyle w:val="normaltextrun"/>
          <w:rFonts w:ascii="Franklin Gothic Book" w:eastAsiaTheme="majorEastAsia" w:hAnsi="Franklin Gothic Book" w:cs="Segoe UI"/>
          <w:sz w:val="22"/>
          <w:szCs w:val="22"/>
        </w:rPr>
        <w:t>A</w:t>
      </w:r>
      <w:r w:rsidRPr="000A16A0">
        <w:rPr>
          <w:rStyle w:val="normaltextrun"/>
          <w:rFonts w:ascii="Franklin Gothic Book" w:eastAsiaTheme="majorEastAsia" w:hAnsi="Franklin Gothic Book" w:cs="Segoe UI"/>
          <w:sz w:val="22"/>
          <w:szCs w:val="22"/>
        </w:rPr>
        <w:t xml:space="preserve">n online survey link was sent by </w:t>
      </w:r>
      <w:r>
        <w:rPr>
          <w:rStyle w:val="normaltextrun"/>
          <w:rFonts w:ascii="Franklin Gothic Book" w:eastAsiaTheme="majorEastAsia" w:hAnsi="Franklin Gothic Book" w:cs="Segoe UI"/>
          <w:sz w:val="22"/>
          <w:szCs w:val="22"/>
        </w:rPr>
        <w:t xml:space="preserve">the </w:t>
      </w:r>
      <w:r w:rsidRPr="00865625">
        <w:rPr>
          <w:rStyle w:val="normaltextrun"/>
          <w:rFonts w:ascii="Franklin Gothic Book" w:eastAsiaTheme="majorEastAsia" w:hAnsi="Franklin Gothic Book" w:cs="Segoe UI"/>
          <w:sz w:val="22"/>
          <w:szCs w:val="22"/>
        </w:rPr>
        <w:t xml:space="preserve">Department </w:t>
      </w:r>
      <w:r w:rsidRPr="00C134F4">
        <w:rPr>
          <w:rStyle w:val="normaltextrun"/>
          <w:rFonts w:ascii="Franklin Gothic Book" w:eastAsiaTheme="majorEastAsia" w:hAnsi="Franklin Gothic Book" w:cs="Segoe UI"/>
          <w:sz w:val="22"/>
          <w:szCs w:val="22"/>
        </w:rPr>
        <w:t xml:space="preserve">of Education to 128 </w:t>
      </w:r>
      <w:r w:rsidRPr="006C5CC7">
        <w:rPr>
          <w:rStyle w:val="normaltextrun"/>
          <w:rFonts w:ascii="Franklin Gothic Book" w:eastAsiaTheme="majorEastAsia" w:hAnsi="Franklin Gothic Book" w:cs="Segoe UI"/>
          <w:sz w:val="22"/>
          <w:szCs w:val="22"/>
        </w:rPr>
        <w:t xml:space="preserve">members of the </w:t>
      </w:r>
      <w:r w:rsidRPr="00865625">
        <w:rPr>
          <w:rStyle w:val="normaltextrun"/>
          <w:rFonts w:ascii="Franklin Gothic Book" w:eastAsiaTheme="majorEastAsia" w:hAnsi="Franklin Gothic Book" w:cs="Segoe UI"/>
          <w:sz w:val="22"/>
          <w:szCs w:val="22"/>
        </w:rPr>
        <w:t>Department’s STEM Network</w:t>
      </w:r>
      <w:r w:rsidRPr="006C5CC7">
        <w:rPr>
          <w:rStyle w:val="normaltextrun"/>
          <w:rFonts w:ascii="Franklin Gothic Book" w:eastAsiaTheme="majorEastAsia" w:hAnsi="Franklin Gothic Book" w:cs="Segoe UI"/>
          <w:sz w:val="22"/>
          <w:szCs w:val="22"/>
        </w:rPr>
        <w:t xml:space="preserve"> </w:t>
      </w:r>
      <w:r>
        <w:rPr>
          <w:rStyle w:val="normaltextrun"/>
          <w:rFonts w:ascii="Franklin Gothic Book" w:eastAsiaTheme="majorEastAsia" w:hAnsi="Franklin Gothic Book" w:cs="Segoe UI"/>
          <w:sz w:val="22"/>
          <w:szCs w:val="22"/>
        </w:rPr>
        <w:t>across</w:t>
      </w:r>
      <w:r w:rsidRPr="006C5CC7">
        <w:rPr>
          <w:rStyle w:val="normaltextrun"/>
          <w:rFonts w:ascii="Franklin Gothic Book" w:eastAsiaTheme="majorEastAsia" w:hAnsi="Franklin Gothic Book" w:cs="Segoe UI"/>
          <w:sz w:val="22"/>
          <w:szCs w:val="22"/>
        </w:rPr>
        <w:t xml:space="preserve"> Darwin/Palmerston schools</w:t>
      </w:r>
      <w:r>
        <w:rPr>
          <w:rStyle w:val="normaltextrun"/>
          <w:rFonts w:ascii="Franklin Gothic Book" w:eastAsiaTheme="majorEastAsia" w:hAnsi="Franklin Gothic Book" w:cs="Segoe UI"/>
          <w:sz w:val="22"/>
          <w:szCs w:val="22"/>
        </w:rPr>
        <w:t xml:space="preserve"> (N=57)</w:t>
      </w:r>
      <w:r w:rsidRPr="00865625">
        <w:rPr>
          <w:rStyle w:val="normaltextrun"/>
          <w:rFonts w:ascii="Franklin Gothic Book" w:eastAsiaTheme="majorEastAsia" w:hAnsi="Franklin Gothic Book" w:cs="Segoe UI"/>
          <w:sz w:val="22"/>
          <w:szCs w:val="22"/>
        </w:rPr>
        <w:t>. Overall</w:t>
      </w:r>
      <w:r w:rsidRPr="00C134F4">
        <w:rPr>
          <w:rStyle w:val="normaltextrun"/>
          <w:rFonts w:ascii="Franklin Gothic Book" w:eastAsiaTheme="majorEastAsia" w:hAnsi="Franklin Gothic Book" w:cs="Segoe UI"/>
          <w:sz w:val="22"/>
          <w:szCs w:val="22"/>
        </w:rPr>
        <w:t>, the response rate</w:t>
      </w:r>
      <w:r w:rsidRPr="000A16A0">
        <w:rPr>
          <w:rStyle w:val="normaltextrun"/>
          <w:rFonts w:ascii="Franklin Gothic Book" w:eastAsiaTheme="majorEastAsia" w:hAnsi="Franklin Gothic Book" w:cs="Segoe UI"/>
          <w:sz w:val="22"/>
          <w:szCs w:val="22"/>
        </w:rPr>
        <w:t xml:space="preserve"> from schools was</w:t>
      </w:r>
      <w:r>
        <w:rPr>
          <w:rStyle w:val="normaltextrun"/>
          <w:rFonts w:ascii="Franklin Gothic Book" w:eastAsiaTheme="majorEastAsia" w:hAnsi="Franklin Gothic Book" w:cs="Segoe UI"/>
          <w:sz w:val="22"/>
          <w:szCs w:val="22"/>
        </w:rPr>
        <w:t xml:space="preserve"> </w:t>
      </w:r>
      <w:r w:rsidRPr="000A16A0">
        <w:rPr>
          <w:rStyle w:val="normaltextrun"/>
          <w:rFonts w:ascii="Franklin Gothic Book" w:eastAsiaTheme="majorEastAsia" w:hAnsi="Franklin Gothic Book" w:cs="Segoe UI"/>
          <w:sz w:val="22"/>
          <w:szCs w:val="22"/>
        </w:rPr>
        <w:t>low</w:t>
      </w:r>
      <w:r>
        <w:rPr>
          <w:rStyle w:val="normaltextrun"/>
          <w:rFonts w:ascii="Franklin Gothic Book" w:eastAsiaTheme="majorEastAsia" w:hAnsi="Franklin Gothic Book" w:cs="Segoe UI"/>
          <w:sz w:val="22"/>
          <w:szCs w:val="22"/>
        </w:rPr>
        <w:t xml:space="preserve"> and it’s not possible to know whether schools may have submitted more than one response.</w:t>
      </w:r>
    </w:p>
    <w:bookmarkEnd w:id="39"/>
    <w:p w14:paraId="3219A806" w14:textId="77777777" w:rsidR="00C348C7" w:rsidRDefault="00C348C7">
      <w:pPr>
        <w:rPr>
          <w:rFonts w:eastAsia="Times New Roman" w:cs="Segoe UI"/>
          <w:i/>
          <w:iCs/>
          <w:color w:val="44546A"/>
          <w:sz w:val="18"/>
          <w:szCs w:val="18"/>
          <w:lang w:eastAsia="en-AU"/>
        </w:rPr>
      </w:pPr>
    </w:p>
    <w:p w14:paraId="1D4FAAF3" w14:textId="77777777" w:rsidR="00297818" w:rsidRDefault="00297818">
      <w:pPr>
        <w:rPr>
          <w:rFonts w:eastAsia="Times New Roman" w:cs="Segoe UI"/>
          <w:i/>
          <w:iCs/>
          <w:color w:val="44546A"/>
          <w:sz w:val="18"/>
          <w:szCs w:val="18"/>
          <w:lang w:eastAsia="en-AU"/>
        </w:rPr>
      </w:pPr>
    </w:p>
    <w:p w14:paraId="145DEBAB" w14:textId="77777777" w:rsidR="00A61C5E" w:rsidRDefault="00A61C5E">
      <w:pPr>
        <w:rPr>
          <w:rFonts w:eastAsia="Times New Roman" w:cs="Segoe UI"/>
          <w:i/>
          <w:iCs/>
          <w:color w:val="44546A"/>
          <w:sz w:val="18"/>
          <w:szCs w:val="18"/>
          <w:lang w:eastAsia="en-AU"/>
        </w:rPr>
        <w:sectPr w:rsidR="00A61C5E" w:rsidSect="00FC22AD">
          <w:pgSz w:w="11906" w:h="16838"/>
          <w:pgMar w:top="1440" w:right="1440" w:bottom="1440" w:left="1440" w:header="708" w:footer="708" w:gutter="0"/>
          <w:cols w:space="708"/>
          <w:docGrid w:linePitch="360"/>
        </w:sectPr>
      </w:pPr>
    </w:p>
    <w:p w14:paraId="7226CC38" w14:textId="77777777" w:rsidR="00E21484" w:rsidRPr="00266BF4" w:rsidRDefault="0027547D" w:rsidP="00E21484">
      <w:pPr>
        <w:pStyle w:val="Heading1"/>
        <w:rPr>
          <w:color w:val="F46636"/>
        </w:rPr>
      </w:pPr>
      <w:bookmarkStart w:id="63" w:name="_Toc89936213"/>
      <w:bookmarkStart w:id="64" w:name="_Toc89936498"/>
      <w:bookmarkStart w:id="65" w:name="_Toc100565129"/>
      <w:r w:rsidRPr="00266BF4">
        <w:rPr>
          <w:color w:val="F46636"/>
        </w:rPr>
        <w:lastRenderedPageBreak/>
        <w:t>K</w:t>
      </w:r>
      <w:bookmarkEnd w:id="63"/>
      <w:bookmarkEnd w:id="64"/>
      <w:r w:rsidR="00BA26E5" w:rsidRPr="00266BF4">
        <w:rPr>
          <w:color w:val="F46636"/>
        </w:rPr>
        <w:t>ey Findings</w:t>
      </w:r>
      <w:bookmarkStart w:id="66" w:name="_Toc82788298"/>
      <w:bookmarkEnd w:id="65"/>
    </w:p>
    <w:p w14:paraId="55757D06" w14:textId="77777777" w:rsidR="0027547D" w:rsidRDefault="0027547D" w:rsidP="0027547D">
      <w:r>
        <w:t xml:space="preserve">In </w:t>
      </w:r>
      <w:r w:rsidR="009B47BF">
        <w:t>the NT</w:t>
      </w:r>
      <w:r>
        <w:t>, we collected a range of data and information using 2019 as a reference year.</w:t>
      </w:r>
      <w:r w:rsidRPr="003D0470">
        <w:rPr>
          <w:rFonts w:eastAsia="Segoe UI"/>
        </w:rPr>
        <w:t xml:space="preserve"> </w:t>
      </w:r>
      <w:r>
        <w:t>This snapshot of the STEM learning ecosystem represented a typical year pre-pandemic, and aimed to provide a benchmark for understanding, and tracking changes in, the STEM learning environment.</w:t>
      </w:r>
    </w:p>
    <w:p w14:paraId="174A329D" w14:textId="25C492C4" w:rsidR="0027547D" w:rsidRPr="00697E3E" w:rsidRDefault="0027547D" w:rsidP="0027547D">
      <w:pPr>
        <w:rPr>
          <w:rFonts w:eastAsia="Segoe UI"/>
        </w:rPr>
      </w:pPr>
      <w:r>
        <w:rPr>
          <w:rFonts w:eastAsia="Segoe UI"/>
        </w:rPr>
        <w:t>L</w:t>
      </w:r>
      <w:r w:rsidRPr="00FB33AE">
        <w:rPr>
          <w:rFonts w:eastAsia="Segoe UI"/>
        </w:rPr>
        <w:t>imitation</w:t>
      </w:r>
      <w:r>
        <w:rPr>
          <w:rFonts w:eastAsia="Segoe UI"/>
        </w:rPr>
        <w:t>s</w:t>
      </w:r>
      <w:r w:rsidRPr="00FB33AE">
        <w:rPr>
          <w:rFonts w:eastAsia="Segoe UI"/>
        </w:rPr>
        <w:t xml:space="preserve"> of this </w:t>
      </w:r>
      <w:r>
        <w:rPr>
          <w:rFonts w:eastAsia="Segoe UI"/>
        </w:rPr>
        <w:t>s</w:t>
      </w:r>
      <w:r w:rsidRPr="00FB33AE">
        <w:rPr>
          <w:rFonts w:eastAsia="Segoe UI"/>
        </w:rPr>
        <w:t xml:space="preserve">tudy </w:t>
      </w:r>
      <w:r>
        <w:rPr>
          <w:rFonts w:eastAsia="Segoe UI"/>
        </w:rPr>
        <w:t xml:space="preserve">included the low response rate to surveys impacting the ability to generalise and disaggregate findings. </w:t>
      </w:r>
      <w:r>
        <w:t xml:space="preserve">While the Study had limitations, participating informal providers, schools and other stakeholders </w:t>
      </w:r>
      <w:r w:rsidR="00ED1E27">
        <w:t>gave valuable</w:t>
      </w:r>
      <w:r>
        <w:t xml:space="preserve"> data and insights. </w:t>
      </w:r>
    </w:p>
    <w:p w14:paraId="148465F0" w14:textId="7517030C" w:rsidR="0027547D" w:rsidRDefault="0027547D" w:rsidP="00697E3E">
      <w:pPr>
        <w:rPr>
          <w:rStyle w:val="normaltextrun"/>
        </w:rPr>
      </w:pPr>
      <w:r w:rsidRPr="7D5B7F2C">
        <w:rPr>
          <w:rStyle w:val="normaltextrun"/>
        </w:rPr>
        <w:t>The following sections are a synthesis of findings organised by the</w:t>
      </w:r>
      <w:r w:rsidR="00CE3028">
        <w:rPr>
          <w:rStyle w:val="normaltextrun"/>
        </w:rPr>
        <w:t xml:space="preserve"> 5</w:t>
      </w:r>
      <w:r w:rsidRPr="7D5B7F2C">
        <w:rPr>
          <w:rStyle w:val="normaltextrun"/>
        </w:rPr>
        <w:t xml:space="preserve"> dimensions and associated measures</w:t>
      </w:r>
      <w:r w:rsidRPr="7D5B7F2C">
        <w:rPr>
          <w:b/>
          <w:bCs/>
        </w:rPr>
        <w:t xml:space="preserve"> </w:t>
      </w:r>
      <w:r>
        <w:t xml:space="preserve">and </w:t>
      </w:r>
      <w:r w:rsidRPr="7D5B7F2C">
        <w:rPr>
          <w:rStyle w:val="normaltextrun"/>
        </w:rPr>
        <w:t xml:space="preserve">highlight the identified strengths, gaps or challenges. </w:t>
      </w:r>
      <w:r w:rsidR="00BE3C84" w:rsidRPr="7D5B7F2C">
        <w:rPr>
          <w:rStyle w:val="normaltextrun"/>
        </w:rPr>
        <w:t xml:space="preserve"> </w:t>
      </w:r>
      <w:r w:rsidRPr="7D5B7F2C">
        <w:rPr>
          <w:rStyle w:val="normaltextrun"/>
        </w:rPr>
        <w:t xml:space="preserve">We then applied the ecosystem resilience rubric using a scale of </w:t>
      </w:r>
      <w:r w:rsidRPr="7D5B7F2C">
        <w:rPr>
          <w:rStyle w:val="normaltextrun"/>
          <w:i/>
          <w:iCs/>
        </w:rPr>
        <w:t>Individual</w:t>
      </w:r>
      <w:r w:rsidR="007B1CA2" w:rsidRPr="7D5B7F2C">
        <w:rPr>
          <w:rStyle w:val="normaltextrun"/>
          <w:i/>
          <w:iCs/>
        </w:rPr>
        <w:t>,</w:t>
      </w:r>
      <w:r w:rsidRPr="7D5B7F2C">
        <w:rPr>
          <w:rStyle w:val="normaltextrun"/>
          <w:i/>
          <w:iCs/>
        </w:rPr>
        <w:t xml:space="preserve"> Interactive</w:t>
      </w:r>
      <w:r w:rsidR="007B1CA2" w:rsidRPr="7D5B7F2C">
        <w:rPr>
          <w:rStyle w:val="normaltextrun"/>
          <w:i/>
          <w:iCs/>
        </w:rPr>
        <w:t>,</w:t>
      </w:r>
      <w:r w:rsidRPr="7D5B7F2C">
        <w:rPr>
          <w:rStyle w:val="normaltextrun"/>
          <w:i/>
          <w:iCs/>
        </w:rPr>
        <w:t xml:space="preserve"> </w:t>
      </w:r>
      <w:r w:rsidRPr="7D5B7F2C">
        <w:rPr>
          <w:rStyle w:val="normaltextrun"/>
        </w:rPr>
        <w:t xml:space="preserve">and </w:t>
      </w:r>
      <w:r w:rsidRPr="7D5B7F2C">
        <w:rPr>
          <w:rStyle w:val="normaltextrun"/>
          <w:i/>
          <w:iCs/>
        </w:rPr>
        <w:t>Interconnected</w:t>
      </w:r>
      <w:r w:rsidRPr="7D5B7F2C">
        <w:rPr>
          <w:rStyle w:val="normaltextrun"/>
        </w:rPr>
        <w:t>.</w:t>
      </w:r>
    </w:p>
    <w:p w14:paraId="364764CE" w14:textId="77777777" w:rsidR="00A00C0C" w:rsidRPr="00697E3E" w:rsidRDefault="00195BE5" w:rsidP="00B01406">
      <w:pPr>
        <w:spacing w:after="0"/>
        <w:rPr>
          <w:rStyle w:val="normaltextrun"/>
          <w:b/>
        </w:rPr>
      </w:pPr>
      <w:r w:rsidRPr="00266BF4">
        <w:rPr>
          <w:rFonts w:ascii="Segoe UI" w:eastAsia="Calibri" w:hAnsi="Segoe UI" w:cs="Segoe UI"/>
          <w:b/>
          <w:caps/>
          <w:color w:val="5868AE"/>
          <w:sz w:val="20"/>
        </w:rPr>
        <w:fldChar w:fldCharType="begin"/>
      </w:r>
      <w:r w:rsidRPr="00266BF4">
        <w:rPr>
          <w:rFonts w:ascii="Segoe UI" w:eastAsia="Calibri" w:hAnsi="Segoe UI" w:cs="Segoe UI"/>
          <w:b/>
          <w:caps/>
          <w:color w:val="5868AE"/>
          <w:sz w:val="20"/>
        </w:rPr>
        <w:instrText xml:space="preserve"> REF _Ref99644652 \h  \* MERGEFORMAT </w:instrText>
      </w:r>
      <w:r w:rsidRPr="00266BF4">
        <w:rPr>
          <w:rFonts w:ascii="Segoe UI" w:eastAsia="Calibri" w:hAnsi="Segoe UI" w:cs="Segoe UI"/>
          <w:b/>
          <w:caps/>
          <w:color w:val="5868AE"/>
          <w:sz w:val="20"/>
        </w:rPr>
      </w:r>
      <w:r w:rsidRPr="00266BF4">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5</w:t>
      </w:r>
      <w:r w:rsidRPr="00266BF4">
        <w:rPr>
          <w:rFonts w:ascii="Segoe UI" w:eastAsia="Calibri" w:hAnsi="Segoe UI" w:cs="Segoe UI"/>
          <w:b/>
          <w:caps/>
          <w:color w:val="5868AE"/>
          <w:sz w:val="20"/>
        </w:rPr>
        <w:fldChar w:fldCharType="end"/>
      </w:r>
      <w:r>
        <w:rPr>
          <w:rFonts w:ascii="Segoe UI" w:eastAsia="Calibri" w:hAnsi="Segoe UI" w:cs="Segoe UI"/>
          <w:caps/>
          <w:color w:val="7030A0"/>
          <w:sz w:val="20"/>
        </w:rPr>
        <w:t xml:space="preserve"> </w:t>
      </w:r>
      <w:r w:rsidR="0027547D">
        <w:rPr>
          <w:rStyle w:val="normaltextrun"/>
        </w:rPr>
        <w:t xml:space="preserve">highlights the key findings for each dimension and overall STEM learning ecosystem. </w:t>
      </w:r>
    </w:p>
    <w:p w14:paraId="6BF30AA6" w14:textId="77777777" w:rsidR="008D7BC7" w:rsidRPr="00266BF4" w:rsidRDefault="00931321" w:rsidP="00B01406">
      <w:pPr>
        <w:pStyle w:val="FigureHeading"/>
        <w:spacing w:before="240"/>
        <w:ind w:right="-472"/>
        <w:rPr>
          <w:color w:val="3A328D"/>
        </w:rPr>
        <w:sectPr w:rsidR="008D7BC7" w:rsidRPr="00266BF4" w:rsidSect="00B54553">
          <w:pgSz w:w="11906" w:h="16838"/>
          <w:pgMar w:top="1440" w:right="1440" w:bottom="1440" w:left="1440" w:header="708" w:footer="708" w:gutter="0"/>
          <w:cols w:space="708"/>
          <w:docGrid w:linePitch="360"/>
        </w:sectPr>
      </w:pPr>
      <w:bookmarkStart w:id="67" w:name="_Ref99644652"/>
      <w:bookmarkStart w:id="68" w:name="_Toc100565166"/>
      <w:r w:rsidRPr="00266BF4">
        <w:rPr>
          <w:color w:val="3A328D"/>
        </w:rPr>
        <w:t xml:space="preserve">Figure </w:t>
      </w:r>
      <w:r w:rsidR="00A9155A" w:rsidRPr="00266BF4">
        <w:rPr>
          <w:color w:val="3A328D"/>
        </w:rPr>
        <w:fldChar w:fldCharType="begin"/>
      </w:r>
      <w:r w:rsidR="00A9155A" w:rsidRPr="00266BF4">
        <w:rPr>
          <w:color w:val="3A328D"/>
        </w:rPr>
        <w:instrText xml:space="preserve"> SEQ Figure \* ARABIC </w:instrText>
      </w:r>
      <w:r w:rsidR="00A9155A" w:rsidRPr="00266BF4">
        <w:rPr>
          <w:color w:val="3A328D"/>
        </w:rPr>
        <w:fldChar w:fldCharType="separate"/>
      </w:r>
      <w:r w:rsidR="001526AA">
        <w:rPr>
          <w:noProof/>
          <w:color w:val="3A328D"/>
        </w:rPr>
        <w:t>5</w:t>
      </w:r>
      <w:r w:rsidR="00A9155A" w:rsidRPr="00266BF4">
        <w:rPr>
          <w:color w:val="3A328D"/>
        </w:rPr>
        <w:fldChar w:fldCharType="end"/>
      </w:r>
      <w:bookmarkEnd w:id="67"/>
      <w:r w:rsidR="000A0C88" w:rsidRPr="00266BF4">
        <w:rPr>
          <w:color w:val="3A328D"/>
        </w:rPr>
        <w:tab/>
      </w:r>
      <w:r w:rsidRPr="00266BF4">
        <w:rPr>
          <w:color w:val="3A328D"/>
        </w:rPr>
        <w:t xml:space="preserve">Assessment of the STEM learning ecosystem </w:t>
      </w:r>
      <w:r w:rsidR="00552D2A" w:rsidRPr="00266BF4">
        <w:rPr>
          <w:color w:val="3A328D"/>
        </w:rPr>
        <w:t>dimensions and resilience</w:t>
      </w:r>
      <w:bookmarkEnd w:id="68"/>
      <w:r w:rsidR="00552D2A" w:rsidRPr="00266BF4">
        <w:rPr>
          <w:color w:val="3A328D"/>
        </w:rPr>
        <w:t xml:space="preserve"> </w:t>
      </w:r>
    </w:p>
    <w:p w14:paraId="65EC7E02" w14:textId="77777777" w:rsidR="009B47BF" w:rsidRPr="00266BF4" w:rsidRDefault="009B47BF" w:rsidP="000A0C88">
      <w:pPr>
        <w:spacing w:before="120" w:after="60" w:line="240" w:lineRule="auto"/>
        <w:ind w:right="-45"/>
        <w:rPr>
          <w:rFonts w:ascii="Franklin Gothic Heavy" w:hAnsi="Franklin Gothic Heavy" w:cs="Arial"/>
          <w:bCs/>
          <w:color w:val="3A328D"/>
        </w:rPr>
      </w:pPr>
      <w:r w:rsidRPr="00266BF4">
        <w:rPr>
          <w:rFonts w:ascii="Franklin Gothic Heavy" w:hAnsi="Franklin Gothic Heavy" w:cs="Arial"/>
          <w:bCs/>
          <w:color w:val="3A328D"/>
        </w:rPr>
        <w:t>SHARED VISION</w:t>
      </w:r>
    </w:p>
    <w:p w14:paraId="3CAB0EBC" w14:textId="4A7D716C" w:rsidR="009B47BF"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M</w:t>
      </w:r>
      <w:r w:rsidR="009B47BF" w:rsidRPr="000A0C88">
        <w:rPr>
          <w:rFonts w:cs="Arial"/>
          <w:color w:val="3B3838" w:themeColor="background2" w:themeShade="40"/>
        </w:rPr>
        <w:t xml:space="preserve">ixed views on </w:t>
      </w:r>
      <w:r w:rsidR="00CE3028">
        <w:rPr>
          <w:rFonts w:cs="Arial"/>
          <w:color w:val="3B3838" w:themeColor="background2" w:themeShade="40"/>
        </w:rPr>
        <w:t xml:space="preserve">the existence of </w:t>
      </w:r>
      <w:r w:rsidR="009B47BF" w:rsidRPr="000A0C88">
        <w:rPr>
          <w:rFonts w:cs="Arial"/>
          <w:color w:val="3B3838" w:themeColor="background2" w:themeShade="40"/>
        </w:rPr>
        <w:t xml:space="preserve">a shared vision for </w:t>
      </w:r>
      <w:r w:rsidR="003F688C">
        <w:rPr>
          <w:rFonts w:cs="Arial"/>
          <w:color w:val="3B3838" w:themeColor="background2" w:themeShade="40"/>
        </w:rPr>
        <w:t>STEM</w:t>
      </w:r>
      <w:r w:rsidR="00B82F23">
        <w:rPr>
          <w:rFonts w:cs="Arial"/>
          <w:color w:val="3B3838" w:themeColor="background2" w:themeShade="40"/>
        </w:rPr>
        <w:t>.</w:t>
      </w:r>
    </w:p>
    <w:p w14:paraId="09610D61" w14:textId="77777777" w:rsidR="009B47BF"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 xml:space="preserve">Interest in the idea </w:t>
      </w:r>
      <w:r w:rsidR="009B47BF" w:rsidRPr="000A0C88">
        <w:rPr>
          <w:rFonts w:cs="Arial"/>
          <w:color w:val="3B3838" w:themeColor="background2" w:themeShade="40"/>
        </w:rPr>
        <w:t>of having a strategic framework for STEM through which informal providers could better align their activities with schools.</w:t>
      </w:r>
    </w:p>
    <w:p w14:paraId="6B4AF5DD" w14:textId="77777777" w:rsidR="009B47BF"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S</w:t>
      </w:r>
      <w:r w:rsidR="009B47BF" w:rsidRPr="000A0C88">
        <w:rPr>
          <w:rFonts w:cs="Arial"/>
          <w:color w:val="3B3838" w:themeColor="background2" w:themeShade="40"/>
        </w:rPr>
        <w:t>ignificant overlap in strategic areas of focus.</w:t>
      </w:r>
    </w:p>
    <w:p w14:paraId="35C6FEE5" w14:textId="77777777" w:rsidR="009B47BF" w:rsidRPr="00266BF4" w:rsidRDefault="00E97309" w:rsidP="000A0C88">
      <w:pPr>
        <w:spacing w:before="120" w:after="60" w:line="240" w:lineRule="auto"/>
        <w:ind w:right="-45"/>
        <w:rPr>
          <w:rFonts w:ascii="Franklin Gothic Heavy" w:hAnsi="Franklin Gothic Heavy" w:cs="Arial"/>
          <w:bCs/>
          <w:color w:val="3A328D"/>
        </w:rPr>
      </w:pPr>
      <w:r w:rsidRPr="00266BF4">
        <w:rPr>
          <w:rFonts w:cs="Arial"/>
          <w:noProof/>
          <w:color w:val="3A328D"/>
          <w:lang w:eastAsia="en-AU"/>
        </w:rPr>
        <w:drawing>
          <wp:anchor distT="0" distB="0" distL="114300" distR="114300" simplePos="0" relativeHeight="251853876" behindDoc="1" locked="0" layoutInCell="1" allowOverlap="1" wp14:anchorId="0E79B9C9" wp14:editId="2C69F253">
            <wp:simplePos x="0" y="0"/>
            <wp:positionH relativeFrom="column">
              <wp:posOffset>2068637</wp:posOffset>
            </wp:positionH>
            <wp:positionV relativeFrom="paragraph">
              <wp:posOffset>161124</wp:posOffset>
            </wp:positionV>
            <wp:extent cx="4601845" cy="4450976"/>
            <wp:effectExtent l="0" t="0" r="8255" b="6985"/>
            <wp:wrapNone/>
            <wp:docPr id="7" name="Picture 7" descr="The same as figure 2: a graphic showing all metrics indicate the Northern Territory’s STEM learning ecosystem was interactiv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wnloads\Target graphic for NPS - Interac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845" cy="445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7BF" w:rsidRPr="00266BF4">
        <w:rPr>
          <w:rFonts w:ascii="Franklin Gothic Heavy" w:hAnsi="Franklin Gothic Heavy" w:cs="Arial"/>
          <w:bCs/>
          <w:color w:val="3A328D"/>
        </w:rPr>
        <w:t>CAPACITY AND RESOURCES</w:t>
      </w:r>
    </w:p>
    <w:p w14:paraId="2E2D6857" w14:textId="77777777" w:rsidR="009B47BF" w:rsidRPr="000A0C88" w:rsidRDefault="009B47BF"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58 di</w:t>
      </w:r>
      <w:r w:rsidR="00B82F23">
        <w:rPr>
          <w:rFonts w:cs="Arial"/>
          <w:color w:val="3B3838" w:themeColor="background2" w:themeShade="40"/>
        </w:rPr>
        <w:t>verse STEM providers identified.</w:t>
      </w:r>
    </w:p>
    <w:p w14:paraId="1F08A095" w14:textId="77777777" w:rsidR="009B47BF" w:rsidRPr="000A0C88" w:rsidRDefault="003F688C"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Local providers had a deep</w:t>
      </w:r>
      <w:r w:rsidR="009B47BF" w:rsidRPr="000A0C88">
        <w:rPr>
          <w:rFonts w:cs="Arial"/>
          <w:color w:val="3B3838" w:themeColor="background2" w:themeShade="40"/>
        </w:rPr>
        <w:t xml:space="preserve"> understanding of local knowledge, contexts, culture, and geography.</w:t>
      </w:r>
    </w:p>
    <w:p w14:paraId="290538D7" w14:textId="3531B671" w:rsidR="009B47BF" w:rsidRPr="000A0C88" w:rsidRDefault="00CE3028"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O</w:t>
      </w:r>
      <w:r w:rsidR="009B47BF" w:rsidRPr="000A0C88">
        <w:rPr>
          <w:rFonts w:cs="Arial"/>
          <w:color w:val="3B3838" w:themeColor="background2" w:themeShade="40"/>
        </w:rPr>
        <w:t xml:space="preserve">ur small </w:t>
      </w:r>
      <w:r w:rsidR="003F688C">
        <w:rPr>
          <w:rFonts w:cs="Arial"/>
          <w:color w:val="3B3838" w:themeColor="background2" w:themeShade="40"/>
        </w:rPr>
        <w:t>sample</w:t>
      </w:r>
      <w:r w:rsidR="00422B5A">
        <w:rPr>
          <w:rFonts w:cs="Arial"/>
          <w:color w:val="3B3838" w:themeColor="background2" w:themeShade="40"/>
        </w:rPr>
        <w:t xml:space="preserve"> of schools</w:t>
      </w:r>
      <w:r w:rsidR="009B47BF" w:rsidRPr="000A0C88">
        <w:rPr>
          <w:rFonts w:cs="Arial"/>
          <w:color w:val="3B3838" w:themeColor="background2" w:themeShade="40"/>
        </w:rPr>
        <w:t xml:space="preserve"> (N=18), rated their STEM capacity low.</w:t>
      </w:r>
    </w:p>
    <w:p w14:paraId="4862593C" w14:textId="77777777" w:rsidR="000A0C88" w:rsidRPr="00266BF4" w:rsidRDefault="000A0C88" w:rsidP="000A0C88">
      <w:pPr>
        <w:spacing w:before="120" w:after="60" w:line="240" w:lineRule="auto"/>
        <w:ind w:right="-45"/>
        <w:rPr>
          <w:rFonts w:ascii="Franklin Gothic Heavy" w:hAnsi="Franklin Gothic Heavy" w:cs="Arial"/>
          <w:bCs/>
          <w:color w:val="3A328D"/>
        </w:rPr>
      </w:pPr>
      <w:r w:rsidRPr="00266BF4">
        <w:rPr>
          <w:rFonts w:ascii="Franklin Gothic Heavy" w:hAnsi="Franklin Gothic Heavy" w:cs="Arial"/>
          <w:bCs/>
          <w:color w:val="3A328D"/>
        </w:rPr>
        <w:t>DIVERSITY AND DENSITY OF STEM-RICH EXPERIENCES</w:t>
      </w:r>
    </w:p>
    <w:p w14:paraId="0006376E" w14:textId="47C6D2A4" w:rsidR="000A0C88"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In and out of school experiences offered across all age cohorts in a range of settings.</w:t>
      </w:r>
    </w:p>
    <w:p w14:paraId="09892844" w14:textId="77777777" w:rsidR="000A0C88"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Early childhood appeared less catered for.</w:t>
      </w:r>
    </w:p>
    <w:p w14:paraId="6DDA801C" w14:textId="77777777" w:rsidR="000A0C88"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Reach was not able to be ascertained; but based on our sample, less than half of schools (41%, N=17) received a STEM incursion or excursion in a typical year.</w:t>
      </w:r>
    </w:p>
    <w:p w14:paraId="72719DA3" w14:textId="77777777" w:rsidR="000A0C88" w:rsidRPr="00266BF4" w:rsidRDefault="000A0C88" w:rsidP="000A0C88">
      <w:pPr>
        <w:spacing w:before="120" w:after="60" w:line="240" w:lineRule="auto"/>
        <w:ind w:right="-45"/>
        <w:rPr>
          <w:rFonts w:ascii="Franklin Gothic Heavy" w:hAnsi="Franklin Gothic Heavy" w:cs="Arial"/>
          <w:bCs/>
          <w:color w:val="3A328D"/>
        </w:rPr>
      </w:pPr>
      <w:r w:rsidRPr="00266BF4">
        <w:rPr>
          <w:rFonts w:ascii="Franklin Gothic Heavy" w:hAnsi="Franklin Gothic Heavy" w:cs="Arial"/>
          <w:bCs/>
          <w:color w:val="3A328D"/>
        </w:rPr>
        <w:t>LEARNING PATHWAYS</w:t>
      </w:r>
    </w:p>
    <w:p w14:paraId="035C0328" w14:textId="77777777" w:rsidR="001526AA" w:rsidRDefault="000A0C88" w:rsidP="001526AA">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STEM pathway</w:t>
      </w:r>
      <w:r>
        <w:rPr>
          <w:rFonts w:cs="Arial"/>
          <w:color w:val="3B3838" w:themeColor="background2" w:themeShade="40"/>
        </w:rPr>
        <w:t xml:space="preserve">s programs and initiatives </w:t>
      </w:r>
      <w:r w:rsidRPr="000A0C88">
        <w:rPr>
          <w:rFonts w:cs="Arial"/>
          <w:color w:val="3B3838" w:themeColor="background2" w:themeShade="40"/>
        </w:rPr>
        <w:t>offered through school, the university, industry and informal STEM providers.</w:t>
      </w:r>
    </w:p>
    <w:p w14:paraId="4B35FA56" w14:textId="77777777" w:rsidR="00C538EE" w:rsidRPr="00C538EE" w:rsidRDefault="000A0C88" w:rsidP="00C538EE">
      <w:pPr>
        <w:pStyle w:val="ListParagraph"/>
        <w:numPr>
          <w:ilvl w:val="0"/>
          <w:numId w:val="23"/>
        </w:numPr>
        <w:spacing w:after="60" w:line="240" w:lineRule="auto"/>
        <w:ind w:left="142" w:right="-46" w:hanging="142"/>
        <w:rPr>
          <w:rFonts w:ascii="Franklin Gothic Heavy" w:hAnsi="Franklin Gothic Heavy" w:cs="Arial"/>
          <w:bCs/>
          <w:color w:val="3A328D"/>
        </w:rPr>
      </w:pPr>
      <w:r w:rsidRPr="001526AA">
        <w:rPr>
          <w:rFonts w:cs="Arial"/>
          <w:color w:val="3B3838" w:themeColor="background2" w:themeShade="40"/>
        </w:rPr>
        <w:t>Pathways could be better connected and more visible, particularly in remote areas</w:t>
      </w:r>
      <w:r w:rsidR="00B82F23" w:rsidRPr="001526AA">
        <w:rPr>
          <w:rFonts w:cs="Arial"/>
          <w:color w:val="3B3838" w:themeColor="background2" w:themeShade="40"/>
        </w:rPr>
        <w:t>.</w:t>
      </w:r>
    </w:p>
    <w:p w14:paraId="5821CD91" w14:textId="01078AF1" w:rsidR="000A0C88" w:rsidRPr="00C538EE" w:rsidRDefault="00C538EE" w:rsidP="00C538EE">
      <w:pPr>
        <w:spacing w:after="60" w:line="240" w:lineRule="auto"/>
        <w:ind w:right="-46"/>
        <w:rPr>
          <w:rFonts w:ascii="Franklin Gothic Heavy" w:hAnsi="Franklin Gothic Heavy" w:cs="Arial"/>
          <w:bCs/>
          <w:color w:val="3A328D"/>
        </w:rPr>
      </w:pPr>
      <w:r>
        <w:rPr>
          <w:rFonts w:ascii="Franklin Gothic Heavy" w:hAnsi="Franklin Gothic Heavy" w:cs="Arial"/>
          <w:bCs/>
          <w:color w:val="3A328D"/>
        </w:rPr>
        <w:br w:type="column"/>
      </w:r>
      <w:r w:rsidR="000A0C88" w:rsidRPr="00C538EE">
        <w:rPr>
          <w:rFonts w:ascii="Franklin Gothic Heavy" w:hAnsi="Franklin Gothic Heavy" w:cs="Arial"/>
          <w:bCs/>
          <w:color w:val="3A328D"/>
        </w:rPr>
        <w:t>RELATIONSHIPS</w:t>
      </w:r>
    </w:p>
    <w:p w14:paraId="23D80BDF" w14:textId="77777777" w:rsidR="000A0C88" w:rsidRP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Most informal STEM providers were ‘aware’ of each other but fewer had deeper connections.</w:t>
      </w:r>
    </w:p>
    <w:p w14:paraId="324C2C79" w14:textId="013F3602" w:rsidR="000A0C88" w:rsidRDefault="000A0C88" w:rsidP="000F51FF">
      <w:pPr>
        <w:pStyle w:val="ListParagraph"/>
        <w:numPr>
          <w:ilvl w:val="0"/>
          <w:numId w:val="23"/>
        </w:numPr>
        <w:spacing w:after="60" w:line="240" w:lineRule="auto"/>
        <w:ind w:left="142" w:right="-46" w:hanging="142"/>
        <w:rPr>
          <w:rFonts w:cs="Arial"/>
          <w:color w:val="3B3838" w:themeColor="background2" w:themeShade="40"/>
        </w:rPr>
      </w:pPr>
      <w:r w:rsidRPr="000A0C88">
        <w:rPr>
          <w:rFonts w:cs="Arial"/>
          <w:color w:val="3B3838" w:themeColor="background2" w:themeShade="40"/>
        </w:rPr>
        <w:t xml:space="preserve">Connected providers were engaging at the level of </w:t>
      </w:r>
      <w:proofErr w:type="gramStart"/>
      <w:r w:rsidRPr="000A0C88">
        <w:rPr>
          <w:rFonts w:cs="Arial"/>
          <w:color w:val="3B3838" w:themeColor="background2" w:themeShade="40"/>
        </w:rPr>
        <w:t>communication</w:t>
      </w:r>
      <w:r w:rsidR="00CE3028">
        <w:rPr>
          <w:rFonts w:cs="Arial"/>
          <w:color w:val="3B3838" w:themeColor="background2" w:themeShade="40"/>
        </w:rPr>
        <w:t>, that</w:t>
      </w:r>
      <w:proofErr w:type="gramEnd"/>
      <w:r w:rsidR="00CE3028">
        <w:rPr>
          <w:rFonts w:cs="Arial"/>
          <w:color w:val="3B3838" w:themeColor="background2" w:themeShade="40"/>
        </w:rPr>
        <w:t xml:space="preserve"> is</w:t>
      </w:r>
      <w:r w:rsidR="00ED1E27">
        <w:rPr>
          <w:rFonts w:cs="Arial"/>
          <w:color w:val="3B3838" w:themeColor="background2" w:themeShade="40"/>
        </w:rPr>
        <w:t xml:space="preserve">, </w:t>
      </w:r>
      <w:r w:rsidRPr="000A0C88">
        <w:rPr>
          <w:rFonts w:cs="Arial"/>
          <w:color w:val="3B3838" w:themeColor="background2" w:themeShade="40"/>
        </w:rPr>
        <w:t>sharing information</w:t>
      </w:r>
      <w:r w:rsidR="00B82F23">
        <w:rPr>
          <w:rFonts w:cs="Arial"/>
          <w:color w:val="3B3838" w:themeColor="background2" w:themeShade="40"/>
        </w:rPr>
        <w:t>.</w:t>
      </w:r>
    </w:p>
    <w:p w14:paraId="2F52FC38" w14:textId="77777777" w:rsidR="009B47BF" w:rsidRDefault="000A0C88" w:rsidP="000F51FF">
      <w:pPr>
        <w:pStyle w:val="ListParagraph"/>
        <w:numPr>
          <w:ilvl w:val="0"/>
          <w:numId w:val="23"/>
        </w:numPr>
        <w:spacing w:after="60" w:line="240" w:lineRule="auto"/>
        <w:ind w:left="142" w:right="-46" w:hanging="142"/>
        <w:rPr>
          <w:rFonts w:cs="Arial"/>
          <w:color w:val="3B3838" w:themeColor="background2" w:themeShade="40"/>
        </w:rPr>
      </w:pPr>
      <w:r>
        <w:rPr>
          <w:rFonts w:cs="Arial"/>
          <w:color w:val="3B3838" w:themeColor="background2" w:themeShade="40"/>
        </w:rPr>
        <w:t>S</w:t>
      </w:r>
      <w:r w:rsidRPr="000A0C88">
        <w:rPr>
          <w:rFonts w:cs="Arial"/>
          <w:color w:val="3B3838" w:themeColor="background2" w:themeShade="40"/>
        </w:rPr>
        <w:t>trong appetite to increase communication,</w:t>
      </w:r>
      <w:r w:rsidR="00E97309">
        <w:rPr>
          <w:rFonts w:cs="Arial"/>
          <w:color w:val="3B3838" w:themeColor="background2" w:themeShade="40"/>
        </w:rPr>
        <w:t xml:space="preserve"> coordination and collaboration</w:t>
      </w:r>
      <w:r w:rsidRPr="000A0C88">
        <w:rPr>
          <w:rFonts w:cs="Arial"/>
          <w:color w:val="3B3838" w:themeColor="background2" w:themeShade="40"/>
        </w:rPr>
        <w:t>.</w:t>
      </w:r>
    </w:p>
    <w:p w14:paraId="1DA2B727" w14:textId="77777777" w:rsidR="00E97309" w:rsidRPr="000A0C88" w:rsidRDefault="00E97309" w:rsidP="00E97309">
      <w:pPr>
        <w:pStyle w:val="ListParagraph"/>
        <w:spacing w:after="60" w:line="240" w:lineRule="auto"/>
        <w:ind w:left="142" w:right="-46"/>
        <w:rPr>
          <w:rFonts w:cs="Arial"/>
          <w:color w:val="3B3838" w:themeColor="background2" w:themeShade="40"/>
        </w:rPr>
      </w:pPr>
    </w:p>
    <w:p w14:paraId="06591F99" w14:textId="77777777" w:rsidR="008D7BC7" w:rsidRPr="000A0C88" w:rsidRDefault="008D7BC7" w:rsidP="000A0C88">
      <w:pPr>
        <w:pStyle w:val="ListParagraph"/>
        <w:spacing w:after="60" w:line="240" w:lineRule="auto"/>
        <w:ind w:left="142" w:right="-46"/>
        <w:rPr>
          <w:rFonts w:cs="Arial"/>
          <w:color w:val="3B3838" w:themeColor="background2" w:themeShade="40"/>
        </w:rPr>
        <w:sectPr w:rsidR="008D7BC7" w:rsidRPr="000A0C88" w:rsidSect="000A0C88">
          <w:type w:val="continuous"/>
          <w:pgSz w:w="11906" w:h="16838"/>
          <w:pgMar w:top="1134" w:right="849" w:bottom="993" w:left="851" w:header="708" w:footer="708" w:gutter="0"/>
          <w:cols w:num="3" w:space="426"/>
          <w:docGrid w:linePitch="360"/>
        </w:sectPr>
      </w:pPr>
    </w:p>
    <w:p w14:paraId="241DEE8D" w14:textId="77777777" w:rsidR="00931321" w:rsidRDefault="00931321" w:rsidP="000A0C88">
      <w:pPr>
        <w:ind w:right="-46"/>
      </w:pPr>
    </w:p>
    <w:p w14:paraId="2B555304" w14:textId="77777777" w:rsidR="00310074" w:rsidRPr="00A4505B" w:rsidRDefault="00E609B1" w:rsidP="009A60AB">
      <w:pPr>
        <w:ind w:left="4395" w:right="-472"/>
        <w:rPr>
          <w:rFonts w:ascii="Franklin Gothic Heavy" w:hAnsi="Franklin Gothic Heavy"/>
          <w:color w:val="3B3838" w:themeColor="background2" w:themeShade="40"/>
          <w:sz w:val="48"/>
          <w:szCs w:val="48"/>
        </w:rPr>
      </w:pPr>
      <w:bookmarkStart w:id="69" w:name="_Ref89601712"/>
      <w:bookmarkEnd w:id="66"/>
      <w:bookmarkEnd w:id="69"/>
      <w:r w:rsidRPr="000C3565">
        <w:rPr>
          <w:rFonts w:ascii="Franklin Gothic Heavy" w:hAnsi="Franklin Gothic Heavy"/>
          <w:noProof/>
          <w:color w:val="5868AE"/>
          <w:sz w:val="48"/>
          <w:szCs w:val="48"/>
          <w:lang w:eastAsia="en-AU"/>
        </w:rPr>
        <mc:AlternateContent>
          <mc:Choice Requires="wps">
            <w:drawing>
              <wp:anchor distT="0" distB="0" distL="114300" distR="114300" simplePos="0" relativeHeight="251763764" behindDoc="0" locked="0" layoutInCell="1" allowOverlap="1" wp14:anchorId="17887EBC" wp14:editId="6A72A386">
                <wp:simplePos x="0" y="0"/>
                <wp:positionH relativeFrom="margin">
                  <wp:posOffset>-584403</wp:posOffset>
                </wp:positionH>
                <wp:positionV relativeFrom="paragraph">
                  <wp:posOffset>-351155</wp:posOffset>
                </wp:positionV>
                <wp:extent cx="2700655" cy="17754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00655"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27D57" w14:textId="77777777" w:rsidR="003B64DD" w:rsidRPr="00285129" w:rsidRDefault="003B64DD"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87EBC" id="Text Box 58" o:spid="_x0000_s1030" type="#_x0000_t202" style="position:absolute;left:0;text-align:left;margin-left:-46pt;margin-top:-27.65pt;width:212.65pt;height:139.8pt;z-index:2517637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" filled="f" stroked="f" strokeweight=".5pt">
                <v:textbox>
                  <w:txbxContent>
                    <w:p w14:paraId="7E727D57" w14:textId="77777777" w:rsidR="003B64DD" w:rsidRPr="00285129" w:rsidRDefault="003B64DD"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v:textbox>
                <w10:wrap anchorx="margin"/>
              </v:shape>
            </w:pict>
          </mc:Fallback>
        </mc:AlternateContent>
      </w:r>
      <w:r w:rsidRPr="000C3565">
        <w:rPr>
          <w:rFonts w:ascii="Franklin Gothic Heavy" w:hAnsi="Franklin Gothic Heavy"/>
          <w:noProof/>
          <w:color w:val="5868AE"/>
          <w:sz w:val="48"/>
          <w:szCs w:val="48"/>
          <w:lang w:eastAsia="en-AU"/>
        </w:rPr>
        <mc:AlternateContent>
          <mc:Choice Requires="wps">
            <w:drawing>
              <wp:anchor distT="0" distB="0" distL="114300" distR="114300" simplePos="0" relativeHeight="251753524" behindDoc="0" locked="0" layoutInCell="1" allowOverlap="1" wp14:anchorId="4AF8327B" wp14:editId="5DA03D9C">
                <wp:simplePos x="0" y="0"/>
                <wp:positionH relativeFrom="page">
                  <wp:align>left</wp:align>
                </wp:positionH>
                <wp:positionV relativeFrom="paragraph">
                  <wp:posOffset>-1394704</wp:posOffset>
                </wp:positionV>
                <wp:extent cx="3451860" cy="12665915"/>
                <wp:effectExtent l="0" t="0" r="0" b="2540"/>
                <wp:wrapNone/>
                <wp:docPr id="39" name="Rectangle 39" descr="Solid purple background image" title="Background image"/>
                <wp:cNvGraphicFramePr/>
                <a:graphic xmlns:a="http://schemas.openxmlformats.org/drawingml/2006/main">
                  <a:graphicData uri="http://schemas.microsoft.com/office/word/2010/wordprocessingShape">
                    <wps:wsp>
                      <wps:cNvSpPr/>
                      <wps:spPr>
                        <a:xfrm>
                          <a:off x="0" y="0"/>
                          <a:ext cx="3451860" cy="12665915"/>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43B5F" id="Rectangle 39" o:spid="_x0000_s1026" alt="Title: Background image - Description: Solid purple background image" style="position:absolute;margin-left:0;margin-top:-109.8pt;width:271.8pt;height:997.3pt;z-index:2517535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" fillcolor="#3a328d" stroked="f" strokeweight="1pt">
                <w10:wrap anchorx="page"/>
              </v:rect>
            </w:pict>
          </mc:Fallback>
        </mc:AlternateContent>
      </w:r>
      <w:r w:rsidR="00364FEE" w:rsidRPr="000C3565">
        <w:rPr>
          <w:rFonts w:ascii="Franklin Gothic Heavy" w:hAnsi="Franklin Gothic Heavy"/>
          <w:noProof/>
          <w:color w:val="5868AE"/>
          <w:sz w:val="48"/>
          <w:szCs w:val="48"/>
          <w:lang w:eastAsia="en-AU"/>
        </w:rPr>
        <mc:AlternateContent>
          <mc:Choice Requires="wps">
            <w:drawing>
              <wp:anchor distT="0" distB="0" distL="114300" distR="114300" simplePos="0" relativeHeight="251772980" behindDoc="0" locked="0" layoutInCell="1" allowOverlap="1" wp14:anchorId="032DC263" wp14:editId="0D871248">
                <wp:simplePos x="0" y="0"/>
                <wp:positionH relativeFrom="column">
                  <wp:posOffset>-463296</wp:posOffset>
                </wp:positionH>
                <wp:positionV relativeFrom="paragraph">
                  <wp:posOffset>2267712</wp:posOffset>
                </wp:positionV>
                <wp:extent cx="2700655" cy="1780032"/>
                <wp:effectExtent l="0" t="0" r="4445" b="0"/>
                <wp:wrapSquare wrapText="bothSides"/>
                <wp:docPr id="35" name="Text Box 35"/>
                <wp:cNvGraphicFramePr/>
                <a:graphic xmlns:a="http://schemas.openxmlformats.org/drawingml/2006/main">
                  <a:graphicData uri="http://schemas.microsoft.com/office/word/2010/wordprocessingShape">
                    <wps:wsp>
                      <wps:cNvSpPr txBox="1"/>
                      <wps:spPr>
                        <a:xfrm>
                          <a:off x="0" y="0"/>
                          <a:ext cx="2700655" cy="17800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38453" w14:textId="3E647090" w:rsidR="003B64DD" w:rsidRPr="000C3565" w:rsidRDefault="003B64DD" w:rsidP="00D6029C">
                            <w:pPr>
                              <w:rPr>
                                <w:rStyle w:val="SubtleEmphasis"/>
                                <w:i w:val="0"/>
                                <w:color w:val="002060"/>
                                <w:sz w:val="24"/>
                                <w:szCs w:val="24"/>
                              </w:rPr>
                            </w:pPr>
                            <w:r w:rsidRPr="000C3565">
                              <w:rPr>
                                <w:rStyle w:val="SubtleEmphasis"/>
                                <w:i w:val="0"/>
                                <w:color w:val="002060"/>
                                <w:sz w:val="24"/>
                                <w:szCs w:val="24"/>
                              </w:rPr>
                              <w:t>A shared vision encourages buy-in from key actors within the learning ecosystem and the distribution of responsibility for learning among all sectors. Shared visions aimed at young people may include goals such as academic achievement, participation, and/or development of identity, interest, curiosity and passion</w:t>
                            </w:r>
                            <w:r w:rsidRPr="00934BEE">
                              <w:rPr>
                                <w:rStyle w:val="FootnoteReference"/>
                                <w:i/>
                                <w:iCs/>
                                <w:color w:val="002060"/>
                                <w:sz w:val="24"/>
                                <w:szCs w:val="24"/>
                              </w:rPr>
                              <w:t>2</w:t>
                            </w:r>
                            <w:r w:rsidRPr="00934BEE">
                              <w:rPr>
                                <w:rStyle w:val="SubtleEmphasis"/>
                                <w:i w:val="0"/>
                                <w:color w:val="002060"/>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DC263" id="Text Box 35" o:spid="_x0000_s1031" type="#_x0000_t202" style="position:absolute;left:0;text-align:left;margin-left:-36.5pt;margin-top:178.55pt;width:212.65pt;height:140.15pt;z-index:2517729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" fillcolor="white [3212]" stroked="f" strokeweight=".5pt">
                <v:textbox>
                  <w:txbxContent>
                    <w:p w14:paraId="5F138453" w14:textId="3E647090" w:rsidR="003B64DD" w:rsidRPr="000C3565" w:rsidRDefault="003B64DD" w:rsidP="00D6029C">
                      <w:pPr>
                        <w:rPr>
                          <w:rStyle w:val="SubtleEmphasis"/>
                          <w:i w:val="0"/>
                          <w:color w:val="002060"/>
                          <w:sz w:val="24"/>
                          <w:szCs w:val="24"/>
                        </w:rPr>
                      </w:pPr>
                      <w:r w:rsidRPr="000C3565">
                        <w:rPr>
                          <w:rStyle w:val="SubtleEmphasis"/>
                          <w:i w:val="0"/>
                          <w:color w:val="002060"/>
                          <w:sz w:val="24"/>
                          <w:szCs w:val="24"/>
                        </w:rPr>
                        <w:t>A shared vision encourages buy-in from key actors within the learning ecosystem and the distribution of responsibility for learning among all sectors. Shared visions aimed at young people may include goals such as academic achievement, participation, and/or development of identity, interest, curiosity and passion</w:t>
                      </w:r>
                      <w:r w:rsidRPr="00934BEE">
                        <w:rPr>
                          <w:rStyle w:val="FootnoteReference"/>
                          <w:i/>
                          <w:iCs/>
                          <w:color w:val="002060"/>
                          <w:sz w:val="24"/>
                          <w:szCs w:val="24"/>
                        </w:rPr>
                        <w:t>2</w:t>
                      </w:r>
                      <w:r w:rsidRPr="00934BEE">
                        <w:rPr>
                          <w:rStyle w:val="SubtleEmphasis"/>
                          <w:i w:val="0"/>
                          <w:color w:val="002060"/>
                          <w:sz w:val="24"/>
                          <w:szCs w:val="24"/>
                          <w:vertAlign w:val="superscript"/>
                        </w:rPr>
                        <w:t>2</w:t>
                      </w:r>
                    </w:p>
                  </w:txbxContent>
                </v:textbox>
                <w10:wrap type="square"/>
              </v:shape>
            </w:pict>
          </mc:Fallback>
        </mc:AlternateContent>
      </w:r>
      <w:r w:rsidR="007A3181" w:rsidRPr="000C3565">
        <w:rPr>
          <w:rFonts w:ascii="Franklin Gothic Heavy" w:hAnsi="Franklin Gothic Heavy"/>
          <w:noProof/>
          <w:color w:val="5868AE"/>
          <w:sz w:val="48"/>
          <w:szCs w:val="48"/>
          <w:lang w:eastAsia="en-AU"/>
        </w:rPr>
        <mc:AlternateContent>
          <mc:Choice Requires="wps">
            <w:drawing>
              <wp:anchor distT="0" distB="0" distL="114300" distR="114300" simplePos="0" relativeHeight="251777076" behindDoc="0" locked="0" layoutInCell="1" allowOverlap="1" wp14:anchorId="11D4FE1F" wp14:editId="3325AAF4">
                <wp:simplePos x="0" y="0"/>
                <wp:positionH relativeFrom="column">
                  <wp:posOffset>-451485</wp:posOffset>
                </wp:positionH>
                <wp:positionV relativeFrom="paragraph">
                  <wp:posOffset>1194435</wp:posOffset>
                </wp:positionV>
                <wp:extent cx="2700655" cy="975360"/>
                <wp:effectExtent l="0" t="0" r="0" b="0"/>
                <wp:wrapSquare wrapText="bothSides"/>
                <wp:docPr id="15425" name="Text Box 15425"/>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47E12" w14:textId="77777777" w:rsidR="003B64DD" w:rsidRPr="007A3181" w:rsidRDefault="003B64DD"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4FE1F" id="Text Box 15425" o:spid="_x0000_s1032" type="#_x0000_t202" style="position:absolute;left:0;text-align:left;margin-left:-35.55pt;margin-top:94.05pt;width:212.65pt;height:76.8pt;z-index:2517770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" filled="f" stroked="f" strokeweight=".5pt">
                <v:textbox>
                  <w:txbxContent>
                    <w:p w14:paraId="42E47E12" w14:textId="77777777" w:rsidR="003B64DD" w:rsidRPr="007A3181" w:rsidRDefault="003B64DD"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24831" w:rsidRPr="000C3565">
        <w:rPr>
          <w:rFonts w:ascii="Franklin Gothic Heavy" w:hAnsi="Franklin Gothic Heavy"/>
          <w:noProof/>
          <w:color w:val="5868AE"/>
          <w:sz w:val="48"/>
          <w:szCs w:val="48"/>
          <w:lang w:eastAsia="en-AU"/>
        </w:rPr>
        <mc:AlternateContent>
          <mc:Choice Requires="wps">
            <w:drawing>
              <wp:anchor distT="0" distB="0" distL="114300" distR="114300" simplePos="0" relativeHeight="251775028" behindDoc="0" locked="0" layoutInCell="1" allowOverlap="1" wp14:anchorId="471C1540" wp14:editId="1B682473">
                <wp:simplePos x="0" y="0"/>
                <wp:positionH relativeFrom="column">
                  <wp:posOffset>-536575</wp:posOffset>
                </wp:positionH>
                <wp:positionV relativeFrom="paragraph">
                  <wp:posOffset>6059170</wp:posOffset>
                </wp:positionV>
                <wp:extent cx="2700655" cy="1584960"/>
                <wp:effectExtent l="0" t="0" r="4445" b="0"/>
                <wp:wrapSquare wrapText="bothSides"/>
                <wp:docPr id="56" name="Text Box 56"/>
                <wp:cNvGraphicFramePr/>
                <a:graphic xmlns:a="http://schemas.openxmlformats.org/drawingml/2006/main">
                  <a:graphicData uri="http://schemas.microsoft.com/office/word/2010/wordprocessingShape">
                    <wps:wsp>
                      <wps:cNvSpPr txBox="1"/>
                      <wps:spPr>
                        <a:xfrm>
                          <a:off x="0" y="0"/>
                          <a:ext cx="2700655" cy="1584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F97EB" w14:textId="77777777" w:rsidR="003B64DD" w:rsidRPr="000C3565" w:rsidRDefault="003B64DD" w:rsidP="00710A5E">
                            <w:pPr>
                              <w:jc w:val="center"/>
                              <w:rPr>
                                <w:rStyle w:val="SubtleEmphasis"/>
                                <w:i w:val="0"/>
                                <w:color w:val="002060"/>
                                <w:sz w:val="24"/>
                                <w:szCs w:val="24"/>
                              </w:rPr>
                            </w:pPr>
                            <w:r w:rsidRPr="000C3565">
                              <w:rPr>
                                <w:rStyle w:val="SubtleEmphasis"/>
                                <w:i w:val="0"/>
                                <w:color w:val="002060"/>
                                <w:sz w:val="24"/>
                                <w:szCs w:val="24"/>
                              </w:rPr>
                              <w:t>KEY BASELINE MEASURES</w:t>
                            </w:r>
                          </w:p>
                          <w:p w14:paraId="09840A1C"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Perceptions of a shared vision amongst STEM providers</w:t>
                            </w:r>
                          </w:p>
                          <w:p w14:paraId="298491D7"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Documented STEM policy/ strategy</w:t>
                            </w:r>
                          </w:p>
                          <w:p w14:paraId="5DDBAB63"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Shared strategic areas of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C1540" id="Text Box 56" o:spid="_x0000_s1033" type="#_x0000_t202" style="position:absolute;left:0;text-align:left;margin-left:-42.25pt;margin-top:477.1pt;width:212.65pt;height:124.8pt;z-index:2517750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" fillcolor="white [3212]" stroked="f" strokeweight=".5pt">
                <v:textbox>
                  <w:txbxContent>
                    <w:p w14:paraId="754F97EB" w14:textId="77777777" w:rsidR="003B64DD" w:rsidRPr="000C3565" w:rsidRDefault="003B64DD" w:rsidP="00710A5E">
                      <w:pPr>
                        <w:jc w:val="center"/>
                        <w:rPr>
                          <w:rStyle w:val="SubtleEmphasis"/>
                          <w:i w:val="0"/>
                          <w:color w:val="002060"/>
                          <w:sz w:val="24"/>
                          <w:szCs w:val="24"/>
                        </w:rPr>
                      </w:pPr>
                      <w:r w:rsidRPr="000C3565">
                        <w:rPr>
                          <w:rStyle w:val="SubtleEmphasis"/>
                          <w:i w:val="0"/>
                          <w:color w:val="002060"/>
                          <w:sz w:val="24"/>
                          <w:szCs w:val="24"/>
                        </w:rPr>
                        <w:t>KEY BASELINE MEASURES</w:t>
                      </w:r>
                    </w:p>
                    <w:p w14:paraId="09840A1C"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Perceptions of a shared vision amongst STEM providers</w:t>
                      </w:r>
                    </w:p>
                    <w:p w14:paraId="298491D7"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Documented STEM policy/ strategy</w:t>
                      </w:r>
                    </w:p>
                    <w:p w14:paraId="5DDBAB63" w14:textId="77777777" w:rsidR="003B64DD" w:rsidRPr="000C3565" w:rsidRDefault="003B64DD" w:rsidP="000F51FF">
                      <w:pPr>
                        <w:pStyle w:val="ListParagraph"/>
                        <w:numPr>
                          <w:ilvl w:val="0"/>
                          <w:numId w:val="21"/>
                        </w:numPr>
                        <w:ind w:left="284" w:hanging="284"/>
                        <w:contextualSpacing w:val="0"/>
                        <w:rPr>
                          <w:rStyle w:val="SubtleEmphasis"/>
                          <w:i w:val="0"/>
                          <w:color w:val="002060"/>
                          <w:sz w:val="24"/>
                          <w:szCs w:val="24"/>
                        </w:rPr>
                      </w:pPr>
                      <w:r w:rsidRPr="000C3565">
                        <w:rPr>
                          <w:rStyle w:val="SubtleEmphasis"/>
                          <w:i w:val="0"/>
                          <w:color w:val="002060"/>
                          <w:sz w:val="24"/>
                          <w:szCs w:val="24"/>
                        </w:rPr>
                        <w:t>Shared strategic areas of focus</w:t>
                      </w:r>
                    </w:p>
                  </w:txbxContent>
                </v:textbox>
                <w10:wrap type="square"/>
              </v:shape>
            </w:pict>
          </mc:Fallback>
        </mc:AlternateContent>
      </w:r>
      <w:r w:rsidR="00310074" w:rsidRPr="000C3565">
        <w:rPr>
          <w:rFonts w:ascii="Franklin Gothic Heavy" w:hAnsi="Franklin Gothic Heavy"/>
          <w:color w:val="5868AE"/>
          <w:sz w:val="48"/>
          <w:szCs w:val="48"/>
        </w:rPr>
        <w:t>KEY FINDINGS</w:t>
      </w:r>
      <w:r w:rsidR="0084342E" w:rsidRPr="005A10BD">
        <w:rPr>
          <w:rStyle w:val="FootnoteReference"/>
          <w:rFonts w:ascii="Franklin Gothic Heavy" w:hAnsi="Franklin Gothic Heavy"/>
          <w:color w:val="FFFFFF" w:themeColor="background1"/>
          <w:sz w:val="48"/>
          <w:szCs w:val="48"/>
        </w:rPr>
        <w:footnoteReference w:id="23"/>
      </w:r>
    </w:p>
    <w:p w14:paraId="035E9859" w14:textId="77777777" w:rsidR="00310074" w:rsidRPr="00A4505B" w:rsidRDefault="006207EE" w:rsidP="009A60AB">
      <w:pPr>
        <w:ind w:left="4395" w:right="-472"/>
        <w:rPr>
          <w:b/>
          <w:bCs/>
          <w:color w:val="3B3838" w:themeColor="background2" w:themeShade="40"/>
        </w:rPr>
      </w:pPr>
      <w:r>
        <w:rPr>
          <w:b/>
          <w:bCs/>
          <w:color w:val="3B3838" w:themeColor="background2" w:themeShade="40"/>
        </w:rPr>
        <w:t>The presence</w:t>
      </w:r>
      <w:r w:rsidR="00310074" w:rsidRPr="00A4505B">
        <w:rPr>
          <w:b/>
          <w:bCs/>
          <w:color w:val="3B3838" w:themeColor="background2" w:themeShade="40"/>
        </w:rPr>
        <w:t xml:space="preserve"> of a shared vision for STEM </w:t>
      </w:r>
      <w:r w:rsidR="00582BCE">
        <w:rPr>
          <w:b/>
          <w:bCs/>
          <w:color w:val="3B3838" w:themeColor="background2" w:themeShade="40"/>
        </w:rPr>
        <w:t xml:space="preserve">indicated an </w:t>
      </w:r>
      <w:r w:rsidR="00310074" w:rsidRPr="00A4505B">
        <w:rPr>
          <w:b/>
          <w:bCs/>
          <w:color w:val="3B3838" w:themeColor="background2" w:themeShade="40"/>
        </w:rPr>
        <w:t>‘interactive’</w:t>
      </w:r>
      <w:r w:rsidR="00582BCE">
        <w:rPr>
          <w:b/>
          <w:bCs/>
          <w:color w:val="3B3838" w:themeColor="background2" w:themeShade="40"/>
        </w:rPr>
        <w:t xml:space="preserve"> ecosystem</w:t>
      </w:r>
      <w:r w:rsidR="00310074" w:rsidRPr="00A4505B">
        <w:rPr>
          <w:b/>
          <w:bCs/>
          <w:color w:val="3B3838" w:themeColor="background2" w:themeShade="40"/>
        </w:rPr>
        <w:t>.</w:t>
      </w:r>
    </w:p>
    <w:p w14:paraId="5F074447" w14:textId="0963C485" w:rsidR="00C5429F" w:rsidRDefault="009F1B1D" w:rsidP="009F1B1D">
      <w:pPr>
        <w:ind w:left="4395" w:right="-472"/>
        <w:rPr>
          <w:rFonts w:eastAsia="MS Mincho" w:cs="Arial"/>
          <w:b/>
          <w:bCs/>
        </w:rPr>
      </w:pPr>
      <w:r w:rsidRPr="7D5B7F2C">
        <w:rPr>
          <w:rFonts w:eastAsia="MS Mincho" w:cs="Arial"/>
          <w:b/>
          <w:bCs/>
        </w:rPr>
        <w:t xml:space="preserve">Informal STEM providers and schools held mixed views </w:t>
      </w:r>
      <w:r w:rsidR="00283B8B" w:rsidRPr="7D5B7F2C">
        <w:rPr>
          <w:rFonts w:eastAsia="MS Mincho" w:cs="Arial"/>
          <w:b/>
          <w:bCs/>
        </w:rPr>
        <w:t>about</w:t>
      </w:r>
      <w:r w:rsidRPr="7D5B7F2C">
        <w:rPr>
          <w:rFonts w:eastAsia="MS Mincho" w:cs="Arial"/>
          <w:b/>
          <w:bCs/>
        </w:rPr>
        <w:t xml:space="preserve"> a shared vision for STEM in the NT. </w:t>
      </w:r>
    </w:p>
    <w:p w14:paraId="34D34F9B" w14:textId="5376D138" w:rsidR="009F1B1D" w:rsidRDefault="00CE3028" w:rsidP="009F1B1D">
      <w:pPr>
        <w:ind w:left="4395" w:right="-472"/>
        <w:rPr>
          <w:rStyle w:val="normaltextrun"/>
          <w:b/>
          <w:bCs/>
        </w:rPr>
      </w:pPr>
      <w:r>
        <w:rPr>
          <w:rFonts w:eastAsia="MS Mincho" w:cs="Arial"/>
          <w:b/>
          <w:bCs/>
        </w:rPr>
        <w:t>M</w:t>
      </w:r>
      <w:r w:rsidR="009F1B1D" w:rsidRPr="0077643C">
        <w:rPr>
          <w:rFonts w:eastAsia="MS Mincho" w:cs="Arial"/>
          <w:b/>
          <w:bCs/>
        </w:rPr>
        <w:t xml:space="preserve">any </w:t>
      </w:r>
      <w:r w:rsidR="009F1B1D">
        <w:rPr>
          <w:rFonts w:eastAsia="MS Mincho" w:cs="Arial"/>
          <w:b/>
          <w:bCs/>
        </w:rPr>
        <w:t xml:space="preserve">providers </w:t>
      </w:r>
      <w:r w:rsidR="006207EE">
        <w:rPr>
          <w:rStyle w:val="normaltextrun"/>
          <w:b/>
          <w:bCs/>
        </w:rPr>
        <w:t>identified</w:t>
      </w:r>
      <w:r w:rsidR="009F1B1D" w:rsidRPr="0077643C">
        <w:rPr>
          <w:rStyle w:val="normaltextrun"/>
          <w:b/>
          <w:bCs/>
        </w:rPr>
        <w:t xml:space="preserve"> the </w:t>
      </w:r>
      <w:r w:rsidR="00C5429F">
        <w:rPr>
          <w:rStyle w:val="normaltextrun"/>
          <w:b/>
          <w:bCs/>
        </w:rPr>
        <w:t xml:space="preserve">potential </w:t>
      </w:r>
      <w:r w:rsidR="009F1B1D" w:rsidRPr="0077643C">
        <w:rPr>
          <w:rStyle w:val="normaltextrun"/>
          <w:b/>
          <w:bCs/>
        </w:rPr>
        <w:t>benefit</w:t>
      </w:r>
      <w:r w:rsidR="00C5429F">
        <w:rPr>
          <w:rStyle w:val="normaltextrun"/>
          <w:b/>
          <w:bCs/>
        </w:rPr>
        <w:t>s</w:t>
      </w:r>
      <w:r w:rsidR="009F1B1D" w:rsidRPr="0077643C">
        <w:rPr>
          <w:rStyle w:val="normaltextrun"/>
          <w:b/>
          <w:bCs/>
        </w:rPr>
        <w:t xml:space="preserve"> of having a visible strategic framework </w:t>
      </w:r>
      <w:r w:rsidR="009F1B1D">
        <w:rPr>
          <w:rStyle w:val="normaltextrun"/>
          <w:b/>
          <w:bCs/>
        </w:rPr>
        <w:t xml:space="preserve">for STEM </w:t>
      </w:r>
      <w:r w:rsidR="009F1B1D" w:rsidRPr="0077643C">
        <w:rPr>
          <w:rStyle w:val="normaltextrun"/>
          <w:b/>
          <w:bCs/>
        </w:rPr>
        <w:t>through which informal providers could</w:t>
      </w:r>
      <w:r w:rsidR="009F1B1D">
        <w:rPr>
          <w:rStyle w:val="normaltextrun"/>
          <w:b/>
          <w:bCs/>
        </w:rPr>
        <w:t xml:space="preserve"> better</w:t>
      </w:r>
      <w:r w:rsidR="009F1B1D" w:rsidRPr="0077643C">
        <w:rPr>
          <w:rStyle w:val="normaltextrun"/>
          <w:b/>
          <w:bCs/>
        </w:rPr>
        <w:t xml:space="preserve"> align their priorities and activities</w:t>
      </w:r>
      <w:r w:rsidR="009F1B1D">
        <w:rPr>
          <w:rStyle w:val="normaltextrun"/>
          <w:b/>
          <w:bCs/>
        </w:rPr>
        <w:t xml:space="preserve"> with schools.</w:t>
      </w:r>
    </w:p>
    <w:p w14:paraId="29A1B1CB" w14:textId="77777777" w:rsidR="00F16AA8" w:rsidRDefault="00F16AA8" w:rsidP="009A60AB">
      <w:pPr>
        <w:ind w:left="4395" w:right="-472"/>
        <w:rPr>
          <w:rFonts w:ascii="Franklin Gothic Heavy" w:hAnsi="Franklin Gothic Heavy"/>
          <w:color w:val="3B3838" w:themeColor="background2" w:themeShade="40"/>
          <w:sz w:val="34"/>
          <w:szCs w:val="34"/>
        </w:rPr>
      </w:pPr>
    </w:p>
    <w:p w14:paraId="3B2E9356" w14:textId="77777777" w:rsidR="006B14B4" w:rsidRPr="000C3565" w:rsidRDefault="00F722B6" w:rsidP="009A60AB">
      <w:pPr>
        <w:ind w:left="4395" w:right="-472"/>
        <w:rPr>
          <w:rFonts w:ascii="Franklin Gothic Heavy" w:hAnsi="Franklin Gothic Heavy"/>
          <w:color w:val="5868AE"/>
          <w:sz w:val="34"/>
          <w:szCs w:val="34"/>
        </w:rPr>
      </w:pPr>
      <w:r w:rsidRPr="000C3565">
        <w:rPr>
          <w:rFonts w:ascii="Franklin Gothic Heavy" w:hAnsi="Franklin Gothic Heavy"/>
          <w:color w:val="5868AE"/>
          <w:sz w:val="34"/>
          <w:szCs w:val="34"/>
        </w:rPr>
        <w:t>STRENGTHS</w:t>
      </w:r>
    </w:p>
    <w:p w14:paraId="04D714E0" w14:textId="26EA34EC" w:rsidR="009F1B1D" w:rsidRDefault="009F1B1D" w:rsidP="7D5B7F2C">
      <w:pPr>
        <w:ind w:left="4395" w:right="-472"/>
        <w:rPr>
          <w:rFonts w:eastAsia="MS Mincho" w:cs="Arial"/>
        </w:rPr>
      </w:pPr>
      <w:r w:rsidRPr="47336269">
        <w:rPr>
          <w:rStyle w:val="normaltextrun"/>
        </w:rPr>
        <w:t>Informal providers and schools both ranked ‘</w:t>
      </w:r>
      <w:r w:rsidRPr="47336269">
        <w:rPr>
          <w:rStyle w:val="normaltextrun"/>
          <w:i/>
          <w:iCs/>
        </w:rPr>
        <w:t>g</w:t>
      </w:r>
      <w:r w:rsidRPr="47336269">
        <w:rPr>
          <w:rFonts w:eastAsia="MS Mincho" w:cs="Arial"/>
          <w:i/>
          <w:iCs/>
        </w:rPr>
        <w:t>rowing STEM engagement</w:t>
      </w:r>
      <w:r w:rsidRPr="47336269">
        <w:rPr>
          <w:rFonts w:eastAsia="MS Mincho" w:cs="Arial"/>
        </w:rPr>
        <w:t>’ and the ‘</w:t>
      </w:r>
      <w:r w:rsidRPr="47336269">
        <w:rPr>
          <w:rFonts w:eastAsia="MS Mincho" w:cs="Arial"/>
          <w:i/>
          <w:iCs/>
        </w:rPr>
        <w:t>diversity of STEM learners</w:t>
      </w:r>
      <w:r w:rsidRPr="47336269">
        <w:rPr>
          <w:rFonts w:eastAsia="MS Mincho" w:cs="Arial"/>
        </w:rPr>
        <w:t xml:space="preserve">’ </w:t>
      </w:r>
      <w:r w:rsidR="001E3EF1" w:rsidRPr="47336269">
        <w:rPr>
          <w:rFonts w:eastAsia="MS Mincho" w:cs="Arial"/>
        </w:rPr>
        <w:t xml:space="preserve">as </w:t>
      </w:r>
      <w:r w:rsidRPr="47336269">
        <w:rPr>
          <w:rFonts w:eastAsia="MS Mincho" w:cs="Arial"/>
        </w:rPr>
        <w:t xml:space="preserve">the top </w:t>
      </w:r>
      <w:r w:rsidR="00CE3028">
        <w:rPr>
          <w:rFonts w:eastAsia="MS Mincho" w:cs="Arial"/>
        </w:rPr>
        <w:t>2</w:t>
      </w:r>
      <w:r w:rsidRPr="47336269">
        <w:rPr>
          <w:rFonts w:eastAsia="MS Mincho" w:cs="Arial"/>
        </w:rPr>
        <w:t xml:space="preserve"> areas</w:t>
      </w:r>
      <w:r w:rsidR="001E3EF1" w:rsidRPr="47336269">
        <w:rPr>
          <w:rFonts w:eastAsia="MS Mincho" w:cs="Arial"/>
        </w:rPr>
        <w:t xml:space="preserve"> of focus, </w:t>
      </w:r>
      <w:r w:rsidR="007C0178" w:rsidRPr="47336269">
        <w:rPr>
          <w:rFonts w:eastAsia="MS Mincho" w:cs="Arial"/>
        </w:rPr>
        <w:t>suggesting overlapping strategic priorities, t</w:t>
      </w:r>
      <w:r w:rsidR="001E3EF1" w:rsidRPr="47336269">
        <w:rPr>
          <w:rFonts w:eastAsia="MS Mincho" w:cs="Arial"/>
        </w:rPr>
        <w:t>hough  few reported success against these areas</w:t>
      </w:r>
      <w:r w:rsidRPr="47336269">
        <w:rPr>
          <w:rFonts w:eastAsia="MS Mincho" w:cs="Arial"/>
        </w:rPr>
        <w:t>.</w:t>
      </w:r>
    </w:p>
    <w:p w14:paraId="4A48858E" w14:textId="62A80FA5" w:rsidR="009F1B1D" w:rsidRDefault="009F1B1D" w:rsidP="009F1B1D">
      <w:pPr>
        <w:ind w:left="4395" w:right="-472"/>
      </w:pPr>
      <w:r>
        <w:rPr>
          <w:rFonts w:eastAsia="MS Mincho" w:cs="Arial"/>
        </w:rPr>
        <w:t xml:space="preserve">The NT Department of Education’s </w:t>
      </w:r>
      <w:r w:rsidRPr="002A68BB">
        <w:rPr>
          <w:rFonts w:eastAsia="MS Mincho" w:cs="Arial"/>
          <w:i/>
        </w:rPr>
        <w:t>STEM in the Territory Strategy 2018-2022</w:t>
      </w:r>
      <w:r>
        <w:rPr>
          <w:rFonts w:eastAsia="MS Mincho" w:cs="Arial"/>
        </w:rPr>
        <w:t xml:space="preserve"> set out priorities for schools and educators </w:t>
      </w:r>
      <w:r w:rsidRPr="00525BB7">
        <w:rPr>
          <w:rFonts w:eastAsia="MS Mincho" w:cs="Arial"/>
        </w:rPr>
        <w:t xml:space="preserve">accompanied by </w:t>
      </w:r>
      <w:r w:rsidRPr="00373805">
        <w:rPr>
          <w:bCs/>
          <w:i/>
        </w:rPr>
        <w:t>STEM School Matrices</w:t>
      </w:r>
      <w:r w:rsidRPr="00525BB7">
        <w:t>, a tool for schools to track their progress in STEM education programs.</w:t>
      </w:r>
    </w:p>
    <w:p w14:paraId="5B386A8E" w14:textId="77777777" w:rsidR="00F16AA8" w:rsidRDefault="00F16AA8" w:rsidP="00A4505B">
      <w:pPr>
        <w:ind w:left="4395" w:right="-1039"/>
        <w:rPr>
          <w:rFonts w:ascii="Franklin Gothic Heavy" w:hAnsi="Franklin Gothic Heavy"/>
          <w:color w:val="3B3838" w:themeColor="background2" w:themeShade="40"/>
          <w:sz w:val="34"/>
          <w:szCs w:val="34"/>
        </w:rPr>
      </w:pPr>
    </w:p>
    <w:p w14:paraId="1E5CBEDA" w14:textId="77777777" w:rsidR="00B63AA5" w:rsidRPr="000C3565" w:rsidRDefault="00B63AA5" w:rsidP="00A4505B">
      <w:pPr>
        <w:ind w:left="4395" w:right="-1039"/>
        <w:rPr>
          <w:rFonts w:ascii="Franklin Gothic Heavy" w:hAnsi="Franklin Gothic Heavy"/>
          <w:color w:val="5868AE"/>
          <w:sz w:val="34"/>
          <w:szCs w:val="34"/>
        </w:rPr>
      </w:pPr>
      <w:r w:rsidRPr="000C3565">
        <w:rPr>
          <w:rFonts w:ascii="Franklin Gothic Heavy" w:hAnsi="Franklin Gothic Heavy"/>
          <w:color w:val="5868AE"/>
          <w:sz w:val="34"/>
          <w:szCs w:val="34"/>
        </w:rPr>
        <w:t>IDENTIFIED GAPS OR CHALLENGES</w:t>
      </w:r>
    </w:p>
    <w:p w14:paraId="67126EEF" w14:textId="646D27C0" w:rsidR="009F1B1D" w:rsidRPr="006C7EED" w:rsidRDefault="00CE3028" w:rsidP="009F1B1D">
      <w:pPr>
        <w:ind w:left="4395" w:right="-472"/>
        <w:rPr>
          <w:rFonts w:eastAsia="MS Mincho"/>
        </w:rPr>
      </w:pPr>
      <w:r>
        <w:rPr>
          <w:rFonts w:eastAsia="MS Mincho"/>
        </w:rPr>
        <w:t>From o</w:t>
      </w:r>
      <w:r w:rsidR="009F1B1D" w:rsidRPr="47336269">
        <w:rPr>
          <w:rFonts w:eastAsia="MS Mincho"/>
        </w:rPr>
        <w:t>ur small sample</w:t>
      </w:r>
      <w:r w:rsidR="007C0178" w:rsidRPr="47336269">
        <w:rPr>
          <w:rFonts w:eastAsia="MS Mincho"/>
        </w:rPr>
        <w:t xml:space="preserve"> of 17 providers</w:t>
      </w:r>
      <w:r w:rsidR="009F1B1D" w:rsidRPr="47336269">
        <w:rPr>
          <w:rFonts w:eastAsia="MS Mincho"/>
        </w:rPr>
        <w:t xml:space="preserve">, </w:t>
      </w:r>
      <w:r w:rsidR="007C0178" w:rsidRPr="47336269">
        <w:rPr>
          <w:rFonts w:eastAsia="MS Mincho"/>
        </w:rPr>
        <w:t xml:space="preserve">less than </w:t>
      </w:r>
      <w:r w:rsidR="009F1B1D" w:rsidRPr="47336269">
        <w:rPr>
          <w:rFonts w:eastAsia="MS Mincho"/>
        </w:rPr>
        <w:t>half of informal STEM providers (</w:t>
      </w:r>
      <w:r w:rsidR="007C0178" w:rsidRPr="47336269">
        <w:rPr>
          <w:rFonts w:eastAsia="MS Mincho"/>
        </w:rPr>
        <w:t>41</w:t>
      </w:r>
      <w:r w:rsidR="009F1B1D" w:rsidRPr="47336269">
        <w:rPr>
          <w:rFonts w:eastAsia="MS Mincho"/>
        </w:rPr>
        <w:t>%</w:t>
      </w:r>
      <w:r w:rsidR="007C0178" w:rsidRPr="47336269">
        <w:rPr>
          <w:rFonts w:eastAsia="MS Mincho"/>
        </w:rPr>
        <w:t xml:space="preserve">) </w:t>
      </w:r>
      <w:r w:rsidR="009F1B1D" w:rsidRPr="47336269">
        <w:rPr>
          <w:rFonts w:eastAsia="MS Mincho"/>
        </w:rPr>
        <w:t>believed there was a shared vision for STEM in the region</w:t>
      </w:r>
      <w:r w:rsidR="007C0178" w:rsidRPr="47336269">
        <w:rPr>
          <w:rFonts w:eastAsia="MS Mincho"/>
        </w:rPr>
        <w:t xml:space="preserve">. </w:t>
      </w:r>
      <w:r w:rsidR="00FA20F5" w:rsidRPr="47336269">
        <w:rPr>
          <w:rFonts w:eastAsia="MS Mincho"/>
        </w:rPr>
        <w:t>Of 13 schools res</w:t>
      </w:r>
      <w:r w:rsidR="00283B8B" w:rsidRPr="47336269">
        <w:rPr>
          <w:rFonts w:eastAsia="MS Mincho"/>
        </w:rPr>
        <w:t>ponding to this survey question</w:t>
      </w:r>
      <w:r w:rsidR="00FA20F5" w:rsidRPr="47336269">
        <w:rPr>
          <w:rFonts w:eastAsia="MS Mincho"/>
        </w:rPr>
        <w:t xml:space="preserve">, </w:t>
      </w:r>
      <w:r w:rsidR="007C0178" w:rsidRPr="47336269">
        <w:rPr>
          <w:rFonts w:eastAsia="MS Mincho"/>
        </w:rPr>
        <w:t>31%</w:t>
      </w:r>
      <w:r w:rsidR="00FA20F5" w:rsidRPr="47336269">
        <w:rPr>
          <w:rFonts w:eastAsia="MS Mincho"/>
        </w:rPr>
        <w:t xml:space="preserve"> thought there was a shared vision for STEM. </w:t>
      </w:r>
    </w:p>
    <w:p w14:paraId="4936BA70" w14:textId="77777777" w:rsidR="009F1B1D" w:rsidRPr="006C7EED" w:rsidRDefault="009F1B1D" w:rsidP="009F1B1D">
      <w:pPr>
        <w:ind w:left="4395" w:right="-472"/>
        <w:rPr>
          <w:rFonts w:eastAsia="MS Mincho" w:cs="Arial"/>
        </w:rPr>
      </w:pPr>
      <w:r w:rsidRPr="006C7EED">
        <w:rPr>
          <w:rFonts w:eastAsia="MS Mincho" w:cs="Arial"/>
        </w:rPr>
        <w:t>Both informal STEM providers and schools reported limited success in achieving strategic areas of focus.</w:t>
      </w:r>
    </w:p>
    <w:p w14:paraId="539B3EF1" w14:textId="77777777" w:rsidR="00FA20F5" w:rsidRDefault="009F1B1D" w:rsidP="00195A19">
      <w:pPr>
        <w:ind w:left="4395" w:right="-472"/>
      </w:pPr>
      <w:r>
        <w:t>Providers reported lacking the resources and time to focus on strategic issues affecting the sector.</w:t>
      </w:r>
    </w:p>
    <w:p w14:paraId="05CA7EBE" w14:textId="77777777" w:rsidR="00710693" w:rsidRPr="00E44704" w:rsidRDefault="009F1B1D" w:rsidP="00195A19">
      <w:pPr>
        <w:ind w:left="4395" w:right="-472"/>
      </w:pPr>
      <w:r w:rsidRPr="7D5B7F2C">
        <w:rPr>
          <w:b/>
          <w:bCs/>
        </w:rPr>
        <w:br w:type="page"/>
      </w:r>
    </w:p>
    <w:p w14:paraId="446CF4AC" w14:textId="77777777" w:rsidR="0076223F" w:rsidRPr="000C3565" w:rsidRDefault="000A3360" w:rsidP="000A3360">
      <w:pPr>
        <w:pStyle w:val="Heading2"/>
        <w:rPr>
          <w:color w:val="F0523E"/>
        </w:rPr>
      </w:pPr>
      <w:bookmarkStart w:id="70" w:name="_Toc100565130"/>
      <w:r w:rsidRPr="000C3565">
        <w:rPr>
          <w:color w:val="F0523E"/>
        </w:rPr>
        <w:lastRenderedPageBreak/>
        <w:t>Shared Vision</w:t>
      </w:r>
      <w:bookmarkEnd w:id="70"/>
    </w:p>
    <w:p w14:paraId="22F3466C" w14:textId="77777777" w:rsidR="00AC56D5" w:rsidRPr="00AC56D5" w:rsidRDefault="00AC56D5" w:rsidP="00AC56D5"/>
    <w:p w14:paraId="69E17233" w14:textId="77777777" w:rsidR="00B54553" w:rsidRPr="00B54553" w:rsidRDefault="00A14A4D" w:rsidP="00B54553">
      <w:pPr>
        <w:pStyle w:val="Heading3"/>
        <w:rPr>
          <w:color w:val="F0523E"/>
        </w:rPr>
      </w:pPr>
      <w:bookmarkStart w:id="71" w:name="_Toc99638816"/>
      <w:bookmarkStart w:id="72" w:name="_Toc100565131"/>
      <w:r>
        <w:rPr>
          <w:noProof/>
          <w:lang w:eastAsia="en-AU"/>
        </w:rPr>
        <mc:AlternateContent>
          <mc:Choice Requires="wps">
            <w:drawing>
              <wp:anchor distT="45720" distB="45720" distL="114300" distR="114300" simplePos="0" relativeHeight="251858996" behindDoc="0" locked="0" layoutInCell="1" allowOverlap="1" wp14:anchorId="054B0E59" wp14:editId="2B721325">
                <wp:simplePos x="0" y="0"/>
                <wp:positionH relativeFrom="margin">
                  <wp:posOffset>2712720</wp:posOffset>
                </wp:positionH>
                <wp:positionV relativeFrom="paragraph">
                  <wp:posOffset>5080</wp:posOffset>
                </wp:positionV>
                <wp:extent cx="3016885" cy="3864610"/>
                <wp:effectExtent l="0" t="0" r="0" b="25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3864610"/>
                        </a:xfrm>
                        <a:prstGeom prst="rect">
                          <a:avLst/>
                        </a:prstGeom>
                        <a:solidFill>
                          <a:srgbClr val="3A328D">
                            <a:alpha val="85098"/>
                          </a:srgbClr>
                        </a:solidFill>
                        <a:ln w="9525">
                          <a:noFill/>
                          <a:miter lim="800000"/>
                          <a:headEnd/>
                          <a:tailEnd/>
                        </a:ln>
                      </wps:spPr>
                      <wps:txbx>
                        <w:txbxContent>
                          <w:p w14:paraId="061A2D6C" w14:textId="77777777" w:rsidR="003B64DD" w:rsidRPr="00A14A4D" w:rsidRDefault="003B64DD" w:rsidP="00A14A4D">
                            <w:pPr>
                              <w:rPr>
                                <w:b/>
                                <w:color w:val="FFFFFF" w:themeColor="background1"/>
                                <w:sz w:val="24"/>
                                <w:szCs w:val="24"/>
                              </w:rPr>
                            </w:pPr>
                            <w:r w:rsidRPr="00A14A4D">
                              <w:rPr>
                                <w:b/>
                                <w:color w:val="FFFFFF" w:themeColor="background1"/>
                                <w:sz w:val="24"/>
                                <w:szCs w:val="24"/>
                              </w:rPr>
                              <w:t>Provider suggestions about creating a cross-sector strategic framework for STEM:</w:t>
                            </w:r>
                          </w:p>
                          <w:p w14:paraId="354D4168"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Reflect the local context (environment, community/cultural assets, learning needs)</w:t>
                            </w:r>
                          </w:p>
                          <w:p w14:paraId="6FD2FCF5"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Consult with academic and industry researchers </w:t>
                            </w:r>
                          </w:p>
                          <w:p w14:paraId="0C3F3C77"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Co-design with STEM education and science communication experts, such that priorities are easily understood and are able to be implemented, </w:t>
                            </w:r>
                          </w:p>
                          <w:p w14:paraId="70FF65A3"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Create an openly accessible register of informal STEM providers, and STEM networks and hubs </w:t>
                            </w:r>
                          </w:p>
                          <w:p w14:paraId="10EB1834"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Articulate long-term priorities and a clear governance framework, including who will champion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B0E59" id="_x0000_s1034" type="#_x0000_t202" style="position:absolute;margin-left:213.6pt;margin-top:.4pt;width:237.55pt;height:304.3pt;z-index:2518589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" fillcolor="#3a328d" stroked="f">
                <v:fill opacity="55769f"/>
                <v:textbox>
                  <w:txbxContent>
                    <w:p w14:paraId="061A2D6C" w14:textId="77777777" w:rsidR="003B64DD" w:rsidRPr="00A14A4D" w:rsidRDefault="003B64DD" w:rsidP="00A14A4D">
                      <w:pPr>
                        <w:rPr>
                          <w:b/>
                          <w:color w:val="FFFFFF" w:themeColor="background1"/>
                          <w:sz w:val="24"/>
                          <w:szCs w:val="24"/>
                        </w:rPr>
                      </w:pPr>
                      <w:r w:rsidRPr="00A14A4D">
                        <w:rPr>
                          <w:b/>
                          <w:color w:val="FFFFFF" w:themeColor="background1"/>
                          <w:sz w:val="24"/>
                          <w:szCs w:val="24"/>
                        </w:rPr>
                        <w:t>Provider suggestions about creating a cross-sector strategic framework for STEM:</w:t>
                      </w:r>
                    </w:p>
                    <w:p w14:paraId="354D4168"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Reflect the local context (environment, community/cultural assets, learning needs)</w:t>
                      </w:r>
                    </w:p>
                    <w:p w14:paraId="6FD2FCF5"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Consult with academic and industry researchers </w:t>
                      </w:r>
                    </w:p>
                    <w:p w14:paraId="0C3F3C77"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Co-design with STEM education and science communication experts, such that priorities are easily understood and are able to be implemented, </w:t>
                      </w:r>
                    </w:p>
                    <w:p w14:paraId="70FF65A3"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 xml:space="preserve">Create an openly accessible register of informal STEM providers, and STEM networks and hubs </w:t>
                      </w:r>
                    </w:p>
                    <w:p w14:paraId="10EB1834" w14:textId="77777777" w:rsidR="003B64DD" w:rsidRPr="00A14A4D" w:rsidRDefault="003B64DD" w:rsidP="00A14A4D">
                      <w:pPr>
                        <w:pStyle w:val="ListParagraph"/>
                        <w:numPr>
                          <w:ilvl w:val="0"/>
                          <w:numId w:val="31"/>
                        </w:numPr>
                        <w:rPr>
                          <w:i/>
                          <w:color w:val="FFFFFF" w:themeColor="background1"/>
                          <w:sz w:val="24"/>
                          <w:szCs w:val="24"/>
                        </w:rPr>
                      </w:pPr>
                      <w:r w:rsidRPr="00A14A4D">
                        <w:rPr>
                          <w:i/>
                          <w:color w:val="FFFFFF" w:themeColor="background1"/>
                          <w:sz w:val="24"/>
                          <w:szCs w:val="24"/>
                        </w:rPr>
                        <w:t>Articulate long-term priorities and a clear governance framework, including who will champion them</w:t>
                      </w:r>
                    </w:p>
                  </w:txbxContent>
                </v:textbox>
                <w10:wrap type="square" anchorx="margin"/>
              </v:shape>
            </w:pict>
          </mc:Fallback>
        </mc:AlternateContent>
      </w:r>
      <w:r w:rsidR="000A3360" w:rsidRPr="00A14A4D">
        <w:rPr>
          <w:color w:val="F0523E"/>
        </w:rPr>
        <w:t>Perceptions of shared vision</w:t>
      </w:r>
      <w:bookmarkEnd w:id="71"/>
      <w:bookmarkEnd w:id="72"/>
    </w:p>
    <w:p w14:paraId="08E70DFC" w14:textId="77777777" w:rsidR="00FA20F5" w:rsidRDefault="00FA20F5" w:rsidP="009F1B1D">
      <w:pPr>
        <w:spacing w:after="120"/>
        <w:rPr>
          <w:rFonts w:eastAsia="MS Mincho"/>
        </w:rPr>
      </w:pPr>
      <w:r w:rsidRPr="7D5B7F2C">
        <w:rPr>
          <w:rFonts w:eastAsia="MS Mincho"/>
        </w:rPr>
        <w:t>Less than</w:t>
      </w:r>
      <w:r w:rsidR="009F1B1D" w:rsidRPr="7D5B7F2C">
        <w:rPr>
          <w:rFonts w:eastAsia="MS Mincho"/>
        </w:rPr>
        <w:t xml:space="preserve"> half of informal STEM providers (</w:t>
      </w:r>
      <w:r w:rsidRPr="7D5B7F2C">
        <w:rPr>
          <w:rFonts w:eastAsia="MS Mincho"/>
        </w:rPr>
        <w:t>41</w:t>
      </w:r>
      <w:r w:rsidR="009F1B1D" w:rsidRPr="7D5B7F2C">
        <w:rPr>
          <w:rFonts w:eastAsia="MS Mincho"/>
        </w:rPr>
        <w:t>%, N=1</w:t>
      </w:r>
      <w:r w:rsidRPr="7D5B7F2C">
        <w:rPr>
          <w:rFonts w:eastAsia="MS Mincho"/>
        </w:rPr>
        <w:t>7</w:t>
      </w:r>
      <w:r w:rsidR="009F1B1D" w:rsidRPr="7D5B7F2C">
        <w:rPr>
          <w:rFonts w:eastAsia="MS Mincho"/>
        </w:rPr>
        <w:t xml:space="preserve">) and one-third of schools (31%, N=13) believed there was a shared vision for STEM in the region. </w:t>
      </w:r>
      <w:r w:rsidRPr="7D5B7F2C">
        <w:rPr>
          <w:rFonts w:eastAsia="MS Mincho"/>
        </w:rPr>
        <w:t xml:space="preserve">Notably, 29% of informal providers reported that they didn’t know. </w:t>
      </w:r>
    </w:p>
    <w:p w14:paraId="23102EE7" w14:textId="4D585689" w:rsidR="009F1B1D" w:rsidRDefault="009F1B1D" w:rsidP="009F1B1D">
      <w:pPr>
        <w:spacing w:after="120"/>
        <w:rPr>
          <w:rFonts w:eastAsia="MS Mincho"/>
        </w:rPr>
      </w:pPr>
      <w:r>
        <w:rPr>
          <w:rFonts w:eastAsia="MS Mincho"/>
        </w:rPr>
        <w:t xml:space="preserve">Some providers commented that they lacked a clear vision for STEM within their own </w:t>
      </w:r>
      <w:r w:rsidR="00ED1E27">
        <w:rPr>
          <w:rFonts w:eastAsia="MS Mincho"/>
        </w:rPr>
        <w:t>organisations.</w:t>
      </w:r>
      <w:r>
        <w:rPr>
          <w:rFonts w:eastAsia="MS Mincho"/>
        </w:rPr>
        <w:t xml:space="preserve"> </w:t>
      </w:r>
      <w:r w:rsidRPr="723EEA68">
        <w:rPr>
          <w:rFonts w:eastAsia="MS Mincho"/>
        </w:rPr>
        <w:t>STEM priorities were described by some stakeholders as being short-term and reactive rather than proactive and addressing longer term issues</w:t>
      </w:r>
      <w:r>
        <w:rPr>
          <w:rFonts w:eastAsia="MS Mincho"/>
        </w:rPr>
        <w:t>.</w:t>
      </w:r>
    </w:p>
    <w:p w14:paraId="3EE409CB" w14:textId="65C3BD85" w:rsidR="009F1B1D" w:rsidRDefault="009F1B1D" w:rsidP="009F1B1D">
      <w:pPr>
        <w:spacing w:after="120"/>
        <w:rPr>
          <w:rFonts w:eastAsia="MS Mincho" w:cs="Arial"/>
        </w:rPr>
      </w:pPr>
      <w:r w:rsidRPr="7D5B7F2C">
        <w:rPr>
          <w:rFonts w:eastAsia="MS Mincho" w:cs="Arial"/>
        </w:rPr>
        <w:t xml:space="preserve">Providers commonly expressed that the region might benefit from a visible strategic framework that set out priorities through which informal and formal providers could align their activities. Providers </w:t>
      </w:r>
      <w:r w:rsidR="00ED1E27" w:rsidRPr="7D5B7F2C">
        <w:rPr>
          <w:rFonts w:eastAsia="MS Mincho" w:cs="Arial"/>
        </w:rPr>
        <w:t>proposed suggestions</w:t>
      </w:r>
      <w:r w:rsidRPr="7D5B7F2C">
        <w:rPr>
          <w:rFonts w:eastAsia="MS Mincho" w:cs="Arial"/>
        </w:rPr>
        <w:t xml:space="preserve"> about creating any future strategic frameworks for STEM education</w:t>
      </w:r>
      <w:r w:rsidR="00FA20F5" w:rsidRPr="7D5B7F2C">
        <w:rPr>
          <w:rFonts w:eastAsia="MS Mincho" w:cs="Arial"/>
        </w:rPr>
        <w:t xml:space="preserve"> (see Box)</w:t>
      </w:r>
      <w:r w:rsidRPr="7D5B7F2C">
        <w:rPr>
          <w:rFonts w:eastAsia="MS Mincho" w:cs="Arial"/>
        </w:rPr>
        <w:t>.</w:t>
      </w:r>
    </w:p>
    <w:p w14:paraId="4D587B39" w14:textId="77777777" w:rsidR="009C0CEC" w:rsidRPr="0075650C" w:rsidRDefault="009C0CEC" w:rsidP="005365EC">
      <w:pPr>
        <w:tabs>
          <w:tab w:val="left" w:pos="3085"/>
        </w:tabs>
        <w:spacing w:after="120"/>
        <w:ind w:left="108"/>
        <w:rPr>
          <w:bCs/>
        </w:rPr>
      </w:pPr>
    </w:p>
    <w:p w14:paraId="567C28AD" w14:textId="77777777" w:rsidR="00B54553" w:rsidRPr="00B54553" w:rsidRDefault="00AC56D5" w:rsidP="00B54553">
      <w:pPr>
        <w:pStyle w:val="Heading3"/>
        <w:rPr>
          <w:color w:val="F0523E"/>
        </w:rPr>
      </w:pPr>
      <w:bookmarkStart w:id="73" w:name="_Toc99638817"/>
      <w:bookmarkStart w:id="74" w:name="_Toc100565132"/>
      <w:r w:rsidRPr="00A14A4D">
        <w:rPr>
          <w:color w:val="F0523E"/>
        </w:rPr>
        <w:t>Documented policy/ strategy</w:t>
      </w:r>
      <w:bookmarkEnd w:id="73"/>
      <w:bookmarkEnd w:id="74"/>
    </w:p>
    <w:p w14:paraId="74314F0F" w14:textId="22C40B78" w:rsidR="009F1B1D" w:rsidRPr="004704C2" w:rsidRDefault="009F1B1D" w:rsidP="009F1B1D">
      <w:pPr>
        <w:spacing w:after="120"/>
      </w:pPr>
      <w:r>
        <w:rPr>
          <w:rFonts w:eastAsia="MS Mincho" w:cs="Arial"/>
        </w:rPr>
        <w:t xml:space="preserve">The NT Department of Education’s </w:t>
      </w:r>
      <w:r w:rsidRPr="002A68BB">
        <w:rPr>
          <w:rFonts w:eastAsia="MS Mincho" w:cs="Arial"/>
          <w:i/>
        </w:rPr>
        <w:t>STEM in the Territory Strategy 2018-2022</w:t>
      </w:r>
      <w:r>
        <w:rPr>
          <w:rFonts w:eastAsia="MS Mincho" w:cs="Arial"/>
        </w:rPr>
        <w:t xml:space="preserve"> sets out priorities for schools and educators </w:t>
      </w:r>
      <w:r w:rsidRPr="00525BB7">
        <w:rPr>
          <w:rFonts w:eastAsia="MS Mincho" w:cs="Arial"/>
        </w:rPr>
        <w:t xml:space="preserve">accompanied by </w:t>
      </w:r>
      <w:r w:rsidRPr="00373805">
        <w:rPr>
          <w:bCs/>
          <w:i/>
        </w:rPr>
        <w:t>STEM School Matrices</w:t>
      </w:r>
      <w:r w:rsidRPr="00525BB7">
        <w:t>, a tool for schools to track their progress in</w:t>
      </w:r>
      <w:r w:rsidR="00CE3028">
        <w:t xml:space="preserve"> </w:t>
      </w:r>
      <w:r w:rsidRPr="00525BB7">
        <w:t>STEM education programs.</w:t>
      </w:r>
    </w:p>
    <w:p w14:paraId="22B2E6F7" w14:textId="598D44A1" w:rsidR="009F1B1D" w:rsidRDefault="009F1B1D" w:rsidP="009F1B1D">
      <w:pPr>
        <w:rPr>
          <w:rFonts w:asciiTheme="minorHAnsi" w:hAnsiTheme="minorHAnsi"/>
        </w:rPr>
      </w:pPr>
      <w:r>
        <w:t>More broadly, government investment is also evident in grants aimed at building STEM and education qualit</w:t>
      </w:r>
      <w:r w:rsidR="00CE3028">
        <w:t>y</w:t>
      </w:r>
    </w:p>
    <w:p w14:paraId="44535697" w14:textId="77777777" w:rsidR="009F1B1D" w:rsidRPr="006207EE" w:rsidRDefault="009F1B1D" w:rsidP="000F51FF">
      <w:pPr>
        <w:pStyle w:val="ListParagraph"/>
        <w:numPr>
          <w:ilvl w:val="0"/>
          <w:numId w:val="24"/>
        </w:numPr>
        <w:ind w:left="278" w:hanging="284"/>
        <w:rPr>
          <w:rFonts w:asciiTheme="minorHAnsi" w:hAnsiTheme="minorHAnsi"/>
        </w:rPr>
      </w:pPr>
      <w:r w:rsidRPr="006207EE">
        <w:rPr>
          <w:rFonts w:eastAsia="MS Mincho" w:cs="Arial"/>
        </w:rPr>
        <w:t>Building Better Schools program, $56.4 million between 2017 and 2021 supports generational change and ensure all Territory children have access to quality infrastructure to support quality learning</w:t>
      </w:r>
    </w:p>
    <w:p w14:paraId="4C2DB5EC" w14:textId="77777777" w:rsidR="009F1B1D" w:rsidRPr="006207EE" w:rsidRDefault="009F1B1D" w:rsidP="000F51FF">
      <w:pPr>
        <w:pStyle w:val="ListParagraph"/>
        <w:numPr>
          <w:ilvl w:val="0"/>
          <w:numId w:val="24"/>
        </w:numPr>
        <w:ind w:left="278" w:hanging="284"/>
        <w:rPr>
          <w:rFonts w:asciiTheme="minorHAnsi" w:hAnsiTheme="minorHAnsi"/>
        </w:rPr>
      </w:pPr>
      <w:r w:rsidRPr="006207EE">
        <w:rPr>
          <w:rFonts w:eastAsia="MS Mincho" w:cs="Arial"/>
        </w:rPr>
        <w:t>$39 million between 2017 and 2021 to improve infrastructure on the Bullocky Point Education Precinct in Darwin and includes the STEAM Centre at Darwin Secondary school and the Multi-Purpose Hall at Darwin Middle School</w:t>
      </w:r>
    </w:p>
    <w:p w14:paraId="10A8FB20" w14:textId="0FBAE47B" w:rsidR="009F1B1D" w:rsidRPr="006207EE" w:rsidRDefault="009F1B1D" w:rsidP="000F51FF">
      <w:pPr>
        <w:pStyle w:val="ListParagraph"/>
        <w:numPr>
          <w:ilvl w:val="0"/>
          <w:numId w:val="24"/>
        </w:numPr>
        <w:ind w:left="278" w:hanging="284"/>
      </w:pPr>
      <w:proofErr w:type="spellStart"/>
      <w:r w:rsidRPr="006207EE">
        <w:rPr>
          <w:rFonts w:eastAsia="MS Mincho" w:cs="Arial"/>
          <w:bCs/>
        </w:rPr>
        <w:t>Taminmin</w:t>
      </w:r>
      <w:proofErr w:type="spellEnd"/>
      <w:r w:rsidRPr="006207EE">
        <w:rPr>
          <w:rFonts w:eastAsia="MS Mincho" w:cs="Arial"/>
          <w:bCs/>
        </w:rPr>
        <w:t xml:space="preserve"> College STEAM Centre, $12.7 million. </w:t>
      </w:r>
      <w:r w:rsidRPr="006207EE">
        <w:rPr>
          <w:rStyle w:val="normaltextrun"/>
          <w:rFonts w:cs="Segoe UI"/>
          <w:color w:val="000000"/>
          <w:shd w:val="clear" w:color="auto" w:fill="FFFFFF"/>
          <w:lang w:val="en-US"/>
        </w:rPr>
        <w:t xml:space="preserve">The Centre includes </w:t>
      </w:r>
      <w:r w:rsidR="00CE3028">
        <w:rPr>
          <w:rStyle w:val="normaltextrun"/>
          <w:rFonts w:cs="Segoe UI"/>
          <w:color w:val="000000"/>
          <w:shd w:val="clear" w:color="auto" w:fill="FFFFFF"/>
          <w:lang w:val="en-US"/>
        </w:rPr>
        <w:t xml:space="preserve">6 </w:t>
      </w:r>
      <w:r w:rsidRPr="006207EE">
        <w:rPr>
          <w:rStyle w:val="normaltextrun"/>
          <w:rFonts w:cs="Segoe UI"/>
          <w:color w:val="000000"/>
          <w:shd w:val="clear" w:color="auto" w:fill="FFFFFF"/>
          <w:lang w:val="en-US"/>
        </w:rPr>
        <w:t xml:space="preserve">classrooms and labs, with the capacity to cater for 1,500 students. </w:t>
      </w:r>
    </w:p>
    <w:p w14:paraId="3DB6ACAD" w14:textId="77777777" w:rsidR="00B54553" w:rsidRDefault="00B54553">
      <w:pPr>
        <w:rPr>
          <w:rFonts w:ascii="Franklin Gothic Demi" w:eastAsiaTheme="majorEastAsia" w:hAnsi="Franklin Gothic Demi" w:cstheme="majorBidi"/>
          <w:bCs/>
          <w:color w:val="F0523E"/>
          <w:sz w:val="24"/>
        </w:rPr>
      </w:pPr>
      <w:bookmarkStart w:id="75" w:name="_Toc100565133"/>
      <w:r>
        <w:rPr>
          <w:color w:val="F0523E"/>
        </w:rPr>
        <w:br w:type="page"/>
      </w:r>
    </w:p>
    <w:p w14:paraId="240B4F94" w14:textId="77777777" w:rsidR="00B54553" w:rsidRPr="00B54553" w:rsidRDefault="009F1B1D" w:rsidP="00B54553">
      <w:pPr>
        <w:pStyle w:val="Heading3"/>
        <w:rPr>
          <w:color w:val="F0523E"/>
        </w:rPr>
      </w:pPr>
      <w:r w:rsidRPr="00A14A4D">
        <w:rPr>
          <w:color w:val="F0523E"/>
        </w:rPr>
        <w:lastRenderedPageBreak/>
        <w:t>S</w:t>
      </w:r>
      <w:r w:rsidR="005A0885" w:rsidRPr="00A14A4D">
        <w:rPr>
          <w:color w:val="F0523E"/>
        </w:rPr>
        <w:t>hared areas of focus</w:t>
      </w:r>
      <w:bookmarkEnd w:id="75"/>
    </w:p>
    <w:p w14:paraId="60F8955D" w14:textId="77777777" w:rsidR="00FA20F5" w:rsidRDefault="00FA20F5">
      <w:pPr>
        <w:spacing w:after="120"/>
        <w:rPr>
          <w:rFonts w:eastAsia="MS Mincho" w:cs="Arial"/>
        </w:rPr>
      </w:pPr>
      <w:bookmarkStart w:id="76" w:name="m_-246625092967534881__Ref82785666"/>
      <w:r w:rsidRPr="7D5B7F2C">
        <w:rPr>
          <w:rFonts w:eastAsia="MS Mincho" w:cs="Arial"/>
        </w:rPr>
        <w:t xml:space="preserve">Informal STEM providers and schools were asked to report their strategic STEM areas of focus from a pre-defined list of survey items. The extent of success was only asked to those who indicated the statement was a moderate to major focus for their organisation or group. </w:t>
      </w:r>
    </w:p>
    <w:p w14:paraId="3B86FE42" w14:textId="77777777" w:rsidR="005A0885" w:rsidRPr="005856A4" w:rsidRDefault="009F1B1D">
      <w:pPr>
        <w:spacing w:after="120"/>
        <w:rPr>
          <w:rFonts w:ascii="Segoe UI" w:eastAsia="Calibri" w:hAnsi="Segoe UI" w:cs="Segoe UI"/>
          <w:b/>
          <w:bCs/>
          <w:caps/>
          <w:color w:val="5868AE"/>
        </w:rPr>
      </w:pPr>
      <w:r>
        <w:rPr>
          <w:rFonts w:eastAsia="MS Mincho" w:cs="Arial"/>
        </w:rPr>
        <w:t>Informal p</w:t>
      </w:r>
      <w:r w:rsidRPr="1A1E1915">
        <w:rPr>
          <w:rFonts w:eastAsia="MS Mincho" w:cs="Arial"/>
        </w:rPr>
        <w:t xml:space="preserve">roviders and schools </w:t>
      </w:r>
      <w:r>
        <w:rPr>
          <w:rFonts w:eastAsia="MS Mincho" w:cs="Arial"/>
        </w:rPr>
        <w:t>ranked</w:t>
      </w:r>
      <w:r w:rsidRPr="1A1E1915">
        <w:rPr>
          <w:rFonts w:eastAsia="MS Mincho" w:cs="Arial"/>
        </w:rPr>
        <w:t xml:space="preserve"> ‘</w:t>
      </w:r>
      <w:r w:rsidRPr="7D5B7F2C">
        <w:rPr>
          <w:rFonts w:eastAsia="MS Mincho" w:cs="Arial"/>
          <w:i/>
          <w:iCs/>
        </w:rPr>
        <w:t>Growing STEM engagement</w:t>
      </w:r>
      <w:r w:rsidRPr="1A1E1915">
        <w:rPr>
          <w:rFonts w:eastAsia="MS Mincho" w:cs="Arial"/>
        </w:rPr>
        <w:t>’ and ‘</w:t>
      </w:r>
      <w:r w:rsidRPr="7D5B7F2C">
        <w:rPr>
          <w:rFonts w:eastAsia="MS Mincho" w:cs="Arial"/>
          <w:i/>
          <w:iCs/>
        </w:rPr>
        <w:t>Diversity of STEM learners</w:t>
      </w:r>
      <w:r w:rsidRPr="1A1E1915">
        <w:rPr>
          <w:rFonts w:eastAsia="MS Mincho" w:cs="Arial"/>
        </w:rPr>
        <w:t>’ as top focus areas</w:t>
      </w:r>
      <w:bookmarkEnd w:id="76"/>
      <w:r w:rsidR="00F248AB">
        <w:rPr>
          <w:rFonts w:cs="Arial"/>
          <w:color w:val="222222"/>
        </w:rPr>
        <w:t xml:space="preserve"> (</w:t>
      </w:r>
      <w:r w:rsidR="00F248AB" w:rsidRPr="006D6059">
        <w:rPr>
          <w:rFonts w:ascii="Segoe UI" w:eastAsia="Calibri" w:hAnsi="Segoe UI" w:cs="Segoe UI"/>
          <w:b/>
          <w:caps/>
          <w:color w:val="5868AE"/>
          <w:sz w:val="20"/>
        </w:rPr>
        <w:fldChar w:fldCharType="begin"/>
      </w:r>
      <w:r w:rsidR="00F248AB" w:rsidRPr="006D6059">
        <w:rPr>
          <w:rFonts w:ascii="Segoe UI" w:eastAsia="Calibri" w:hAnsi="Segoe UI" w:cs="Segoe UI"/>
          <w:b/>
          <w:caps/>
          <w:color w:val="5868AE"/>
          <w:sz w:val="20"/>
        </w:rPr>
        <w:instrText xml:space="preserve"> REF _Ref111475529 \h </w:instrText>
      </w:r>
      <w:r w:rsidR="006D6059">
        <w:rPr>
          <w:rFonts w:ascii="Segoe UI" w:eastAsia="Calibri" w:hAnsi="Segoe UI" w:cs="Segoe UI"/>
          <w:b/>
          <w:caps/>
          <w:color w:val="5868AE"/>
          <w:sz w:val="20"/>
        </w:rPr>
        <w:instrText xml:space="preserve"> \* MERGEFORMAT </w:instrText>
      </w:r>
      <w:r w:rsidR="00F248AB" w:rsidRPr="006D6059">
        <w:rPr>
          <w:rFonts w:ascii="Segoe UI" w:eastAsia="Calibri" w:hAnsi="Segoe UI" w:cs="Segoe UI"/>
          <w:b/>
          <w:caps/>
          <w:color w:val="5868AE"/>
          <w:sz w:val="20"/>
        </w:rPr>
      </w:r>
      <w:r w:rsidR="00F248AB" w:rsidRPr="006D6059">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6</w:t>
      </w:r>
      <w:r w:rsidR="00F248AB" w:rsidRPr="006D6059">
        <w:rPr>
          <w:rFonts w:ascii="Segoe UI" w:eastAsia="Calibri" w:hAnsi="Segoe UI" w:cs="Segoe UI"/>
          <w:b/>
          <w:caps/>
          <w:color w:val="5868AE"/>
          <w:sz w:val="20"/>
        </w:rPr>
        <w:fldChar w:fldCharType="end"/>
      </w:r>
      <w:r w:rsidR="00F248AB">
        <w:rPr>
          <w:rFonts w:cs="Arial"/>
          <w:color w:val="222222"/>
        </w:rPr>
        <w:t xml:space="preserve"> and </w:t>
      </w:r>
      <w:r w:rsidR="00F248AB" w:rsidRPr="006D6059">
        <w:rPr>
          <w:rFonts w:ascii="Segoe UI" w:eastAsia="Calibri" w:hAnsi="Segoe UI" w:cs="Segoe UI"/>
          <w:b/>
          <w:caps/>
          <w:color w:val="5868AE"/>
          <w:sz w:val="20"/>
        </w:rPr>
        <w:fldChar w:fldCharType="begin"/>
      </w:r>
      <w:r w:rsidR="00F248AB" w:rsidRPr="006D6059">
        <w:rPr>
          <w:rFonts w:ascii="Segoe UI" w:eastAsia="Calibri" w:hAnsi="Segoe UI" w:cs="Segoe UI"/>
          <w:b/>
          <w:caps/>
          <w:color w:val="5868AE"/>
          <w:sz w:val="20"/>
        </w:rPr>
        <w:instrText xml:space="preserve"> REF _Ref111475554 \h </w:instrText>
      </w:r>
      <w:r w:rsidR="006D6059">
        <w:rPr>
          <w:rFonts w:ascii="Segoe UI" w:eastAsia="Calibri" w:hAnsi="Segoe UI" w:cs="Segoe UI"/>
          <w:b/>
          <w:caps/>
          <w:color w:val="5868AE"/>
          <w:sz w:val="20"/>
        </w:rPr>
        <w:instrText xml:space="preserve"> \* MERGEFORMAT </w:instrText>
      </w:r>
      <w:r w:rsidR="00F248AB" w:rsidRPr="006D6059">
        <w:rPr>
          <w:rFonts w:ascii="Segoe UI" w:eastAsia="Calibri" w:hAnsi="Segoe UI" w:cs="Segoe UI"/>
          <w:b/>
          <w:caps/>
          <w:color w:val="5868AE"/>
          <w:sz w:val="20"/>
        </w:rPr>
      </w:r>
      <w:r w:rsidR="00F248AB" w:rsidRPr="006D6059">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7</w:t>
      </w:r>
      <w:r w:rsidR="00F248AB" w:rsidRPr="006D6059">
        <w:rPr>
          <w:rFonts w:ascii="Segoe UI" w:eastAsia="Calibri" w:hAnsi="Segoe UI" w:cs="Segoe UI"/>
          <w:b/>
          <w:caps/>
          <w:color w:val="5868AE"/>
          <w:sz w:val="20"/>
        </w:rPr>
        <w:fldChar w:fldCharType="end"/>
      </w:r>
      <w:r w:rsidR="00F248AB">
        <w:rPr>
          <w:rFonts w:cs="Arial"/>
          <w:color w:val="222222"/>
        </w:rPr>
        <w:t>)</w:t>
      </w:r>
    </w:p>
    <w:p w14:paraId="44D4EBEA" w14:textId="2A7E6156" w:rsidR="009F1B1D" w:rsidRDefault="009F1B1D" w:rsidP="009F1B1D">
      <w:pPr>
        <w:spacing w:after="120"/>
        <w:rPr>
          <w:rFonts w:eastAsia="MS Mincho" w:cs="Arial"/>
        </w:rPr>
      </w:pPr>
      <w:r w:rsidRPr="7D5B7F2C">
        <w:rPr>
          <w:rFonts w:eastAsia="MS Mincho" w:cs="Arial"/>
        </w:rPr>
        <w:t>Focus areas relating to confidence and capacity of STEM providers and quantity and diversity of STEM providers did not resonate</w:t>
      </w:r>
      <w:r w:rsidR="00CE3028">
        <w:rPr>
          <w:rFonts w:eastAsia="MS Mincho" w:cs="Arial"/>
        </w:rPr>
        <w:t xml:space="preserve"> </w:t>
      </w:r>
      <w:r w:rsidRPr="7D5B7F2C">
        <w:rPr>
          <w:rFonts w:eastAsia="MS Mincho" w:cs="Arial"/>
        </w:rPr>
        <w:t>with the responding providers or schools</w:t>
      </w:r>
      <w:r w:rsidR="00195BE8" w:rsidRPr="7D5B7F2C">
        <w:rPr>
          <w:rFonts w:eastAsia="MS Mincho" w:cs="Arial"/>
        </w:rPr>
        <w:t xml:space="preserve"> and few reported success</w:t>
      </w:r>
      <w:r w:rsidRPr="7D5B7F2C">
        <w:rPr>
          <w:rFonts w:eastAsia="MS Mincho" w:cs="Arial"/>
        </w:rPr>
        <w:t xml:space="preserve">. </w:t>
      </w:r>
    </w:p>
    <w:p w14:paraId="376B43DA" w14:textId="77777777" w:rsidR="009F1B1D" w:rsidRDefault="00195BE8" w:rsidP="009F1B1D">
      <w:pPr>
        <w:spacing w:after="120"/>
        <w:rPr>
          <w:rFonts w:eastAsia="MS Mincho" w:cs="Arial"/>
        </w:rPr>
      </w:pPr>
      <w:r w:rsidRPr="7D5B7F2C">
        <w:rPr>
          <w:rFonts w:eastAsia="MS Mincho" w:cs="Arial"/>
          <w:i/>
          <w:iCs/>
        </w:rPr>
        <w:t>‘</w:t>
      </w:r>
      <w:r w:rsidR="009F1B1D" w:rsidRPr="7D5B7F2C">
        <w:rPr>
          <w:rFonts w:eastAsia="MS Mincho" w:cs="Arial"/>
          <w:i/>
          <w:iCs/>
        </w:rPr>
        <w:t>Improving STEM career pathways</w:t>
      </w:r>
      <w:r w:rsidRPr="7D5B7F2C">
        <w:rPr>
          <w:rFonts w:eastAsia="MS Mincho" w:cs="Arial"/>
        </w:rPr>
        <w:t>’</w:t>
      </w:r>
      <w:r w:rsidR="009F1B1D" w:rsidRPr="7D5B7F2C">
        <w:rPr>
          <w:rFonts w:eastAsia="MS Mincho" w:cs="Arial"/>
        </w:rPr>
        <w:t xml:space="preserve"> was the lowest</w:t>
      </w:r>
      <w:r w:rsidR="00F97E4A">
        <w:rPr>
          <w:rFonts w:eastAsia="MS Mincho" w:cs="Arial"/>
        </w:rPr>
        <w:t xml:space="preserve"> ranking focus area for schools</w:t>
      </w:r>
      <w:r w:rsidR="009F1B1D" w:rsidRPr="7D5B7F2C">
        <w:rPr>
          <w:rFonts w:eastAsia="MS Mincho" w:cs="Arial"/>
        </w:rPr>
        <w:t xml:space="preserve">. </w:t>
      </w:r>
    </w:p>
    <w:p w14:paraId="2916E5DA" w14:textId="77777777" w:rsidR="009F1B1D" w:rsidRDefault="009F1B1D" w:rsidP="009F1B1D">
      <w:pPr>
        <w:spacing w:after="120"/>
        <w:rPr>
          <w:rFonts w:eastAsia="MS Mincho" w:cs="Arial"/>
        </w:rPr>
      </w:pPr>
      <w:r>
        <w:rPr>
          <w:rFonts w:eastAsia="MS Mincho" w:cs="Arial"/>
        </w:rPr>
        <w:t>For areas that were a major focus, both</w:t>
      </w:r>
      <w:r w:rsidRPr="1A1E1915">
        <w:rPr>
          <w:rFonts w:eastAsia="MS Mincho" w:cs="Arial"/>
        </w:rPr>
        <w:t xml:space="preserve"> informal STEM providers and schools reported limited success. The focus areas where informal providers reported experiencing most success were:</w:t>
      </w:r>
    </w:p>
    <w:p w14:paraId="6E7CA5FF" w14:textId="77777777" w:rsidR="009F1B1D" w:rsidRPr="00195BE8" w:rsidRDefault="00195BE8" w:rsidP="000F51FF">
      <w:pPr>
        <w:pStyle w:val="ListParagraph"/>
        <w:numPr>
          <w:ilvl w:val="0"/>
          <w:numId w:val="27"/>
        </w:numPr>
        <w:spacing w:after="120"/>
        <w:rPr>
          <w:i/>
          <w:iCs/>
        </w:rPr>
      </w:pPr>
      <w:r w:rsidRPr="7D5B7F2C">
        <w:rPr>
          <w:rFonts w:eastAsia="MS Mincho" w:cs="Arial"/>
          <w:i/>
          <w:iCs/>
        </w:rPr>
        <w:t>‘</w:t>
      </w:r>
      <w:r w:rsidR="009F1B1D" w:rsidRPr="7D5B7F2C">
        <w:rPr>
          <w:rFonts w:eastAsia="MS Mincho" w:cs="Arial"/>
          <w:i/>
          <w:iCs/>
        </w:rPr>
        <w:t>Growing STEM engagement in the region</w:t>
      </w:r>
      <w:r w:rsidRPr="7D5B7F2C">
        <w:rPr>
          <w:rFonts w:eastAsia="MS Mincho" w:cs="Arial"/>
          <w:i/>
          <w:iCs/>
        </w:rPr>
        <w:t>’</w:t>
      </w:r>
    </w:p>
    <w:p w14:paraId="3EF9249E" w14:textId="77777777" w:rsidR="009F1B1D" w:rsidRPr="00195BE8" w:rsidRDefault="00195BE8" w:rsidP="000F51FF">
      <w:pPr>
        <w:pStyle w:val="ListParagraph"/>
        <w:numPr>
          <w:ilvl w:val="0"/>
          <w:numId w:val="27"/>
        </w:numPr>
        <w:spacing w:after="120"/>
        <w:rPr>
          <w:i/>
          <w:iCs/>
        </w:rPr>
      </w:pPr>
      <w:r w:rsidRPr="7D5B7F2C">
        <w:rPr>
          <w:rFonts w:eastAsia="MS Mincho" w:cs="Arial"/>
          <w:i/>
          <w:iCs/>
        </w:rPr>
        <w:t>‘</w:t>
      </w:r>
      <w:r w:rsidR="009F1B1D" w:rsidRPr="7D5B7F2C">
        <w:rPr>
          <w:rFonts w:eastAsia="MS Mincho" w:cs="Arial"/>
          <w:i/>
          <w:iCs/>
        </w:rPr>
        <w:t>Empowering/diversity of STEM learners</w:t>
      </w:r>
      <w:r w:rsidRPr="7D5B7F2C">
        <w:rPr>
          <w:rFonts w:eastAsia="MS Mincho" w:cs="Arial"/>
          <w:i/>
          <w:iCs/>
        </w:rPr>
        <w:t>’</w:t>
      </w:r>
    </w:p>
    <w:p w14:paraId="76FE9A56" w14:textId="77777777" w:rsidR="009F1B1D" w:rsidRPr="00610CC8" w:rsidRDefault="00195BE8" w:rsidP="000F51FF">
      <w:pPr>
        <w:pStyle w:val="ListParagraph"/>
        <w:numPr>
          <w:ilvl w:val="0"/>
          <w:numId w:val="27"/>
        </w:numPr>
        <w:spacing w:after="120"/>
        <w:rPr>
          <w:rFonts w:asciiTheme="minorHAnsi" w:hAnsiTheme="minorHAnsi"/>
        </w:rPr>
      </w:pPr>
      <w:r w:rsidRPr="7D5B7F2C">
        <w:rPr>
          <w:rFonts w:eastAsia="MS Mincho" w:cs="Arial"/>
          <w:i/>
          <w:iCs/>
        </w:rPr>
        <w:t>‘</w:t>
      </w:r>
      <w:r w:rsidR="009F1B1D" w:rsidRPr="7D5B7F2C">
        <w:rPr>
          <w:rFonts w:eastAsia="MS Mincho" w:cs="Arial"/>
          <w:i/>
          <w:iCs/>
        </w:rPr>
        <w:t>Growing citizen science in the region</w:t>
      </w:r>
      <w:r w:rsidRPr="7D5B7F2C">
        <w:rPr>
          <w:rFonts w:eastAsia="MS Mincho" w:cs="Arial"/>
          <w:i/>
          <w:iCs/>
        </w:rPr>
        <w:t>’</w:t>
      </w:r>
      <w:r w:rsidR="009F1B1D" w:rsidRPr="7D5B7F2C">
        <w:rPr>
          <w:rFonts w:eastAsia="MS Mincho" w:cs="Arial"/>
        </w:rPr>
        <w:t xml:space="preserve"> (for the small number focused on this area). </w:t>
      </w:r>
    </w:p>
    <w:p w14:paraId="2073C663" w14:textId="553CA514" w:rsidR="009F1B1D" w:rsidRDefault="009F1B1D" w:rsidP="009F1B1D">
      <w:pPr>
        <w:spacing w:after="120"/>
        <w:rPr>
          <w:rFonts w:eastAsia="MS Mincho" w:cs="Arial"/>
        </w:rPr>
      </w:pPr>
      <w:r w:rsidRPr="1A1E1915">
        <w:rPr>
          <w:rFonts w:eastAsia="MS Mincho" w:cs="Arial"/>
        </w:rPr>
        <w:t xml:space="preserve">The focus areas where informal providers reported experiencing </w:t>
      </w:r>
      <w:r w:rsidR="00667B56">
        <w:rPr>
          <w:rFonts w:eastAsia="MS Mincho" w:cs="Arial"/>
        </w:rPr>
        <w:t xml:space="preserve">the </w:t>
      </w:r>
      <w:r w:rsidRPr="1A1E1915">
        <w:rPr>
          <w:rFonts w:eastAsia="MS Mincho" w:cs="Arial"/>
        </w:rPr>
        <w:t>least success were:</w:t>
      </w:r>
    </w:p>
    <w:p w14:paraId="148E823C" w14:textId="77777777" w:rsidR="009F1B1D" w:rsidRPr="00195BE8" w:rsidRDefault="00195BE8" w:rsidP="000F51FF">
      <w:pPr>
        <w:pStyle w:val="ListParagraph"/>
        <w:numPr>
          <w:ilvl w:val="0"/>
          <w:numId w:val="28"/>
        </w:numPr>
        <w:spacing w:after="120"/>
        <w:rPr>
          <w:rFonts w:asciiTheme="minorHAnsi" w:hAnsiTheme="minorHAnsi"/>
          <w:i/>
          <w:iCs/>
        </w:rPr>
      </w:pPr>
      <w:r w:rsidRPr="7D5B7F2C">
        <w:rPr>
          <w:rFonts w:eastAsia="MS Mincho" w:cs="Arial"/>
          <w:i/>
          <w:iCs/>
        </w:rPr>
        <w:t>‘</w:t>
      </w:r>
      <w:r w:rsidR="009F1B1D" w:rsidRPr="7D5B7F2C">
        <w:rPr>
          <w:rFonts w:eastAsia="MS Mincho" w:cs="Arial"/>
          <w:i/>
          <w:iCs/>
        </w:rPr>
        <w:t>Addressing barriers to STEM opportunities in the region</w:t>
      </w:r>
      <w:r w:rsidRPr="7D5B7F2C">
        <w:rPr>
          <w:rFonts w:eastAsia="MS Mincho" w:cs="Arial"/>
          <w:i/>
          <w:iCs/>
        </w:rPr>
        <w:t>’</w:t>
      </w:r>
    </w:p>
    <w:p w14:paraId="3A26E91A" w14:textId="77777777" w:rsidR="009F1B1D" w:rsidRPr="00195BE8" w:rsidRDefault="00195BE8" w:rsidP="000F51FF">
      <w:pPr>
        <w:pStyle w:val="ListParagraph"/>
        <w:numPr>
          <w:ilvl w:val="0"/>
          <w:numId w:val="28"/>
        </w:numPr>
        <w:spacing w:after="120"/>
        <w:rPr>
          <w:i/>
          <w:iCs/>
        </w:rPr>
      </w:pPr>
      <w:r w:rsidRPr="7D5B7F2C">
        <w:rPr>
          <w:rFonts w:eastAsia="MS Mincho" w:cs="Arial"/>
          <w:i/>
          <w:iCs/>
        </w:rPr>
        <w:t>‘</w:t>
      </w:r>
      <w:r w:rsidR="009F1B1D" w:rsidRPr="7D5B7F2C">
        <w:rPr>
          <w:rFonts w:eastAsia="MS Mincho" w:cs="Arial"/>
          <w:i/>
          <w:iCs/>
        </w:rPr>
        <w:t>Better resourced local STEM providers</w:t>
      </w:r>
      <w:r w:rsidRPr="7D5B7F2C">
        <w:rPr>
          <w:rFonts w:eastAsia="MS Mincho" w:cs="Arial"/>
          <w:i/>
          <w:iCs/>
        </w:rPr>
        <w:t>’</w:t>
      </w:r>
    </w:p>
    <w:p w14:paraId="01C951DB" w14:textId="77777777" w:rsidR="009F1B1D" w:rsidRPr="00195BE8" w:rsidRDefault="00195BE8" w:rsidP="000F51FF">
      <w:pPr>
        <w:pStyle w:val="ListParagraph"/>
        <w:numPr>
          <w:ilvl w:val="0"/>
          <w:numId w:val="28"/>
        </w:numPr>
        <w:spacing w:after="120"/>
        <w:rPr>
          <w:i/>
          <w:iCs/>
        </w:rPr>
      </w:pPr>
      <w:r w:rsidRPr="7D5B7F2C">
        <w:rPr>
          <w:rFonts w:eastAsia="MS Mincho" w:cs="Arial"/>
          <w:i/>
          <w:iCs/>
        </w:rPr>
        <w:t>‘</w:t>
      </w:r>
      <w:r w:rsidR="009F1B1D" w:rsidRPr="7D5B7F2C">
        <w:rPr>
          <w:rFonts w:eastAsia="MS Mincho" w:cs="Arial"/>
          <w:i/>
          <w:iCs/>
        </w:rPr>
        <w:t>More connected STEM providers and activities</w:t>
      </w:r>
      <w:r w:rsidRPr="7D5B7F2C">
        <w:rPr>
          <w:rFonts w:eastAsia="MS Mincho" w:cs="Arial"/>
          <w:i/>
          <w:iCs/>
        </w:rPr>
        <w:t>’</w:t>
      </w:r>
      <w:r w:rsidR="009F1B1D" w:rsidRPr="7D5B7F2C">
        <w:rPr>
          <w:rFonts w:eastAsia="MS Mincho" w:cs="Arial"/>
          <w:i/>
          <w:iCs/>
        </w:rPr>
        <w:t>.</w:t>
      </w:r>
    </w:p>
    <w:p w14:paraId="2355F602" w14:textId="16F7D948" w:rsidR="009F1B1D" w:rsidRDefault="009F1B1D" w:rsidP="009F1B1D">
      <w:pPr>
        <w:spacing w:after="120"/>
        <w:rPr>
          <w:rFonts w:eastAsia="MS Mincho" w:cs="Arial"/>
        </w:rPr>
      </w:pPr>
      <w:r>
        <w:rPr>
          <w:rFonts w:eastAsia="MS Mincho" w:cs="Arial"/>
        </w:rPr>
        <w:t>Given the survey offered a pre-defined list, providers’ own strategic priorities were not elicited from the survey and may not be adequately reflected</w:t>
      </w:r>
      <w:r w:rsidR="006207EE">
        <w:rPr>
          <w:rFonts w:eastAsia="MS Mincho" w:cs="Arial"/>
        </w:rPr>
        <w:t>.</w:t>
      </w:r>
    </w:p>
    <w:p w14:paraId="33CB6E17" w14:textId="77777777" w:rsidR="00B54553" w:rsidRDefault="00B54553">
      <w:pPr>
        <w:rPr>
          <w:rFonts w:ascii="Segoe UI" w:eastAsia="Calibri" w:hAnsi="Segoe UI" w:cs="Segoe UI"/>
          <w:b/>
          <w:caps/>
          <w:color w:val="3A328D"/>
          <w:sz w:val="20"/>
        </w:rPr>
      </w:pPr>
      <w:bookmarkStart w:id="77" w:name="_Ref89601747"/>
      <w:bookmarkStart w:id="78" w:name="_Ref89935406"/>
      <w:bookmarkStart w:id="79" w:name="_Ref80692823"/>
      <w:bookmarkStart w:id="80" w:name="_Ref80693011"/>
      <w:bookmarkStart w:id="81" w:name="_Ref80693031"/>
      <w:bookmarkStart w:id="82" w:name="_Toc80710314"/>
      <w:bookmarkStart w:id="83" w:name="_Toc84426675"/>
      <w:bookmarkStart w:id="84" w:name="_Toc100565167"/>
      <w:bookmarkStart w:id="85" w:name="_Ref75970284"/>
      <w:bookmarkEnd w:id="77"/>
      <w:r>
        <w:rPr>
          <w:color w:val="3A328D"/>
        </w:rPr>
        <w:br w:type="page"/>
      </w:r>
    </w:p>
    <w:p w14:paraId="1E4B3E27" w14:textId="77777777" w:rsidR="008A5C21" w:rsidRDefault="006C7DFE" w:rsidP="00A03EB9">
      <w:pPr>
        <w:pStyle w:val="FigureHeading"/>
        <w:ind w:left="1304" w:hanging="1304"/>
      </w:pPr>
      <w:bookmarkStart w:id="86" w:name="_Ref111475529"/>
      <w:bookmarkStart w:id="87" w:name="_Ref111474863"/>
      <w:r w:rsidRPr="00A14A4D">
        <w:rPr>
          <w:color w:val="3A328D"/>
        </w:rPr>
        <w:lastRenderedPageBreak/>
        <w:t xml:space="preserve">Figure </w:t>
      </w:r>
      <w:r w:rsidRPr="00A14A4D">
        <w:rPr>
          <w:color w:val="3A328D"/>
        </w:rPr>
        <w:fldChar w:fldCharType="begin"/>
      </w:r>
      <w:r w:rsidRPr="00A14A4D">
        <w:rPr>
          <w:color w:val="3A328D"/>
        </w:rPr>
        <w:instrText xml:space="preserve"> SEQ Figure \* ARABIC </w:instrText>
      </w:r>
      <w:r w:rsidRPr="00A14A4D">
        <w:rPr>
          <w:color w:val="3A328D"/>
        </w:rPr>
        <w:fldChar w:fldCharType="separate"/>
      </w:r>
      <w:r w:rsidR="001526AA">
        <w:rPr>
          <w:noProof/>
          <w:color w:val="3A328D"/>
        </w:rPr>
        <w:t>6</w:t>
      </w:r>
      <w:r w:rsidRPr="00A14A4D">
        <w:rPr>
          <w:color w:val="3A328D"/>
        </w:rPr>
        <w:fldChar w:fldCharType="end"/>
      </w:r>
      <w:bookmarkEnd w:id="78"/>
      <w:bookmarkEnd w:id="86"/>
      <w:r w:rsidR="00A76DF8" w:rsidRPr="00A14A4D">
        <w:rPr>
          <w:color w:val="3A328D"/>
        </w:rPr>
        <w:tab/>
      </w:r>
      <w:r w:rsidR="008A5C21" w:rsidRPr="00A14A4D">
        <w:rPr>
          <w:color w:val="3A328D"/>
        </w:rPr>
        <w:t>Informal provider STEM focus areas in 2019, and level of success</w:t>
      </w:r>
      <w:bookmarkEnd w:id="79"/>
      <w:bookmarkEnd w:id="80"/>
      <w:bookmarkEnd w:id="81"/>
      <w:bookmarkEnd w:id="82"/>
      <w:bookmarkEnd w:id="83"/>
      <w:bookmarkEnd w:id="84"/>
      <w:bookmarkEnd w:id="87"/>
      <w:r w:rsidR="008A5C21" w:rsidRPr="00A14A4D" w:rsidDel="006D4B3C">
        <w:rPr>
          <w:color w:val="3A328D"/>
        </w:rPr>
        <w:t xml:space="preserve"> </w:t>
      </w:r>
      <w:bookmarkEnd w:id="85"/>
    </w:p>
    <w:p w14:paraId="479C10D2" w14:textId="77777777" w:rsidR="009F1B1D" w:rsidRDefault="00283467" w:rsidP="00C5429F">
      <w:pPr>
        <w:pStyle w:val="Sourcenote"/>
      </w:pPr>
      <w:r>
        <w:rPr>
          <w:noProof/>
          <w:lang w:eastAsia="en-AU"/>
        </w:rPr>
        <w:drawing>
          <wp:inline distT="0" distB="0" distL="0" distR="0" wp14:anchorId="52554FBA" wp14:editId="6520A92D">
            <wp:extent cx="5731510" cy="3698240"/>
            <wp:effectExtent l="0" t="0" r="2540" b="16510"/>
            <wp:docPr id="21" name="Chart 21" descr="A bar graph showing areas of focus. Growing STEM engagement in the region was indicated to be the most consistent area of focus, though one third of providers who considered this a priority reported limited success. An increased number or diversity of providers ranked lowest by focus area. Generally, reported success is low." title="Figure 6: Informal provider STEM focus areas in 2019, and levels of succes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0C0C3904-800F-46C2-B20D-D8DA9F5D9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A20F5">
        <w:t xml:space="preserve">Notes: N=17 </w:t>
      </w:r>
      <w:r w:rsidR="00FA20F5" w:rsidRPr="1A1E1915">
        <w:t>Missing data=2</w:t>
      </w:r>
      <w:r w:rsidR="00FA20F5">
        <w:t xml:space="preserve"> </w:t>
      </w:r>
      <w:r w:rsidR="009F1B1D" w:rsidRPr="1A1E1915">
        <w:t xml:space="preserve">Source: Baseline </w:t>
      </w:r>
      <w:r w:rsidR="009F1B1D">
        <w:t>NT</w:t>
      </w:r>
      <w:r w:rsidR="009F1B1D" w:rsidRPr="1A1E1915">
        <w:t xml:space="preserve"> Informal STEM Providers Engagement Survey 2020</w:t>
      </w:r>
      <w:r w:rsidR="009F1B1D">
        <w:t xml:space="preserve"> </w:t>
      </w:r>
    </w:p>
    <w:p w14:paraId="493E1A09" w14:textId="77777777" w:rsidR="00B54553" w:rsidRDefault="00B54553" w:rsidP="003D1E2C">
      <w:pPr>
        <w:pStyle w:val="FigureHeading"/>
        <w:ind w:left="1304" w:hanging="1304"/>
        <w:rPr>
          <w:color w:val="3A328D"/>
        </w:rPr>
      </w:pPr>
      <w:bookmarkStart w:id="88" w:name="_Ref89935409"/>
      <w:bookmarkStart w:id="89" w:name="_Toc100565168"/>
    </w:p>
    <w:p w14:paraId="6E79ABA0" w14:textId="77777777" w:rsidR="008A5C21" w:rsidRPr="00A14A4D" w:rsidRDefault="006C7DFE" w:rsidP="003D1E2C">
      <w:pPr>
        <w:pStyle w:val="FigureHeading"/>
        <w:ind w:left="1304" w:hanging="1304"/>
        <w:rPr>
          <w:color w:val="3A328D"/>
        </w:rPr>
      </w:pPr>
      <w:bookmarkStart w:id="90" w:name="_Ref111475554"/>
      <w:bookmarkStart w:id="91" w:name="_Ref111474882"/>
      <w:r w:rsidRPr="00A14A4D">
        <w:rPr>
          <w:color w:val="3A328D"/>
        </w:rPr>
        <w:t xml:space="preserve">Figure </w:t>
      </w:r>
      <w:r w:rsidR="00A9155A" w:rsidRPr="00A14A4D">
        <w:rPr>
          <w:color w:val="3A328D"/>
        </w:rPr>
        <w:fldChar w:fldCharType="begin"/>
      </w:r>
      <w:r w:rsidR="00A9155A" w:rsidRPr="00A14A4D">
        <w:rPr>
          <w:color w:val="3A328D"/>
        </w:rPr>
        <w:instrText xml:space="preserve"> SEQ Figure \* ARABIC </w:instrText>
      </w:r>
      <w:r w:rsidR="00A9155A" w:rsidRPr="00A14A4D">
        <w:rPr>
          <w:color w:val="3A328D"/>
        </w:rPr>
        <w:fldChar w:fldCharType="separate"/>
      </w:r>
      <w:r w:rsidR="001526AA">
        <w:rPr>
          <w:noProof/>
          <w:color w:val="3A328D"/>
        </w:rPr>
        <w:t>7</w:t>
      </w:r>
      <w:r w:rsidR="00A9155A" w:rsidRPr="00A14A4D">
        <w:rPr>
          <w:color w:val="3A328D"/>
        </w:rPr>
        <w:fldChar w:fldCharType="end"/>
      </w:r>
      <w:bookmarkEnd w:id="88"/>
      <w:bookmarkEnd w:id="90"/>
      <w:r w:rsidR="00A76DF8" w:rsidRPr="00A14A4D">
        <w:rPr>
          <w:color w:val="3A328D"/>
        </w:rPr>
        <w:tab/>
      </w:r>
      <w:r w:rsidR="008A5C21" w:rsidRPr="00A14A4D">
        <w:rPr>
          <w:color w:val="3A328D"/>
        </w:rPr>
        <w:t>Schools STEM focus areas in 2019, and level of success</w:t>
      </w:r>
      <w:bookmarkEnd w:id="89"/>
      <w:bookmarkEnd w:id="91"/>
    </w:p>
    <w:p w14:paraId="4CBA0998" w14:textId="77777777" w:rsidR="009F1B1D" w:rsidRDefault="00063AF3" w:rsidP="00C5429F">
      <w:r>
        <w:rPr>
          <w:noProof/>
          <w:lang w:eastAsia="en-AU"/>
        </w:rPr>
        <mc:AlternateContent>
          <mc:Choice Requires="wps">
            <w:drawing>
              <wp:anchor distT="0" distB="0" distL="114300" distR="114300" simplePos="0" relativeHeight="251854900" behindDoc="0" locked="0" layoutInCell="1" allowOverlap="1" wp14:anchorId="167DA061" wp14:editId="6C7E6255">
                <wp:simplePos x="0" y="0"/>
                <wp:positionH relativeFrom="margin">
                  <wp:posOffset>2151889</wp:posOffset>
                </wp:positionH>
                <wp:positionV relativeFrom="paragraph">
                  <wp:posOffset>1552067</wp:posOffset>
                </wp:positionV>
                <wp:extent cx="518160" cy="21418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8160" cy="214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518F6" w14:textId="77777777" w:rsidR="003B64DD" w:rsidRPr="00063AF3" w:rsidRDefault="003B64DD" w:rsidP="00063AF3">
                            <w:pPr>
                              <w:spacing w:after="0"/>
                              <w:rPr>
                                <w:rFonts w:asciiTheme="minorHAnsi" w:hAnsiTheme="minorHAnsi" w:cstheme="minorHAnsi"/>
                                <w:sz w:val="18"/>
                                <w:szCs w:val="18"/>
                              </w:rPr>
                            </w:pPr>
                            <w:proofErr w:type="gramStart"/>
                            <w:r w:rsidRPr="00063AF3">
                              <w:rPr>
                                <w:rFonts w:asciiTheme="minorHAnsi" w:hAnsiTheme="minorHAnsi" w:cstheme="minorHAnsi"/>
                                <w:sz w:val="18"/>
                                <w:szCs w:val="18"/>
                              </w:rPr>
                              <w:t>educators</w:t>
                            </w:r>
                            <w:proofErr w:type="gram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A061" id="Text Box 10" o:spid="_x0000_s1035" type="#_x0000_t202" style="position:absolute;margin-left:169.45pt;margin-top:122.2pt;width:40.8pt;height:16.85pt;z-index:2518549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" fillcolor="white [3201]" stroked="f" strokeweight=".5pt">
                <v:textbox inset="0,,0">
                  <w:txbxContent>
                    <w:p w14:paraId="3BE518F6" w14:textId="77777777" w:rsidR="003B64DD" w:rsidRPr="00063AF3" w:rsidRDefault="003B64DD" w:rsidP="00063AF3">
                      <w:pPr>
                        <w:spacing w:after="0"/>
                        <w:rPr>
                          <w:rFonts w:asciiTheme="minorHAnsi" w:hAnsiTheme="minorHAnsi" w:cstheme="minorHAnsi"/>
                          <w:sz w:val="18"/>
                          <w:szCs w:val="18"/>
                        </w:rPr>
                      </w:pPr>
                      <w:proofErr w:type="gramStart"/>
                      <w:r w:rsidRPr="00063AF3">
                        <w:rPr>
                          <w:rFonts w:asciiTheme="minorHAnsi" w:hAnsiTheme="minorHAnsi" w:cstheme="minorHAnsi"/>
                          <w:sz w:val="18"/>
                          <w:szCs w:val="18"/>
                        </w:rPr>
                        <w:t>educators</w:t>
                      </w:r>
                      <w:proofErr w:type="gramEnd"/>
                    </w:p>
                  </w:txbxContent>
                </v:textbox>
                <w10:wrap anchorx="margin"/>
              </v:shape>
            </w:pict>
          </mc:Fallback>
        </mc:AlternateContent>
      </w:r>
      <w:r w:rsidR="00195BE8">
        <w:rPr>
          <w:noProof/>
          <w:lang w:eastAsia="en-AU"/>
        </w:rPr>
        <w:drawing>
          <wp:inline distT="0" distB="0" distL="0" distR="0" wp14:anchorId="478F4074" wp14:editId="358BD5BF">
            <wp:extent cx="6021859" cy="2626360"/>
            <wp:effectExtent l="0" t="0" r="17145" b="2540"/>
            <wp:docPr id="8" name="Chart 8" descr="Bar graph showing focus and success for schools. Growing STEM engagement in school was the highest focus area, while improving pathways to STEM ranked lowest.  In general, reported success was low." title="Figure 7: school STEM focus areas in 2019, and level of succes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BF35C32C-106E-4797-9E2B-E946A3A4E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0ED86C" w14:textId="77777777" w:rsidR="009F1B1D" w:rsidRDefault="00FA20F5" w:rsidP="7D5B7F2C">
      <w:pPr>
        <w:pStyle w:val="Sourcenote"/>
        <w:rPr>
          <w:rStyle w:val="normaltextrun"/>
          <w:rFonts w:eastAsiaTheme="majorEastAsia" w:cs="Segoe UI"/>
        </w:rPr>
      </w:pPr>
      <w:r>
        <w:t xml:space="preserve">Notes: N=11. Missing data=7. </w:t>
      </w:r>
      <w:r w:rsidR="009F1B1D">
        <w:t xml:space="preserve">Source: Baseline NT Schools STEM Engagement Survey 2020. </w:t>
      </w:r>
    </w:p>
    <w:p w14:paraId="0C9176A9" w14:textId="77777777" w:rsidR="009F1B1D" w:rsidRPr="009F1B1D" w:rsidRDefault="009F1B1D" w:rsidP="00C5429F"/>
    <w:p w14:paraId="4381F98D" w14:textId="77777777" w:rsidR="00081ABC" w:rsidRPr="008340B4" w:rsidRDefault="007F6EFE" w:rsidP="008340B4">
      <w:pPr>
        <w:pStyle w:val="Sourcenote"/>
        <w:rPr>
          <w:rStyle w:val="normaltextrun"/>
          <w:rFonts w:eastAsiaTheme="minorEastAsia" w:cstheme="minorBidi"/>
          <w:sz w:val="22"/>
          <w:szCs w:val="22"/>
        </w:rPr>
      </w:pPr>
      <w:r>
        <w:rPr>
          <w:rStyle w:val="normaltextrun"/>
          <w:rFonts w:eastAsiaTheme="majorEastAsia" w:cs="Segoe UI"/>
          <w:szCs w:val="18"/>
        </w:rPr>
        <w:t>.</w:t>
      </w:r>
      <w:r w:rsidR="00081ABC">
        <w:rPr>
          <w:rStyle w:val="normaltextrun"/>
          <w:rFonts w:eastAsiaTheme="majorEastAsia" w:cs="Segoe UI"/>
          <w:szCs w:val="18"/>
        </w:rPr>
        <w:br w:type="page"/>
      </w:r>
    </w:p>
    <w:p w14:paraId="6C4F6CFD" w14:textId="77777777" w:rsidR="00D52D63" w:rsidRDefault="00AA1ADE">
      <w:bookmarkStart w:id="92" w:name="_Toc82788320"/>
      <w:r>
        <w:rPr>
          <w:noProof/>
          <w:lang w:eastAsia="en-AU"/>
        </w:rPr>
        <w:lastRenderedPageBreak/>
        <mc:AlternateContent>
          <mc:Choice Requires="wps">
            <w:drawing>
              <wp:anchor distT="0" distB="0" distL="114300" distR="114300" simplePos="0" relativeHeight="251729972" behindDoc="0" locked="0" layoutInCell="1" allowOverlap="1" wp14:anchorId="23476241" wp14:editId="085C9303">
                <wp:simplePos x="0" y="0"/>
                <wp:positionH relativeFrom="page">
                  <wp:align>left</wp:align>
                </wp:positionH>
                <wp:positionV relativeFrom="paragraph">
                  <wp:posOffset>-912395</wp:posOffset>
                </wp:positionV>
                <wp:extent cx="3451860" cy="10878411"/>
                <wp:effectExtent l="0" t="0" r="0" b="0"/>
                <wp:wrapNone/>
                <wp:docPr id="3" name="Rectangle 3" descr="Solid purple background image" title="Background image"/>
                <wp:cNvGraphicFramePr/>
                <a:graphic xmlns:a="http://schemas.openxmlformats.org/drawingml/2006/main">
                  <a:graphicData uri="http://schemas.microsoft.com/office/word/2010/wordprocessingShape">
                    <wps:wsp>
                      <wps:cNvSpPr/>
                      <wps:spPr>
                        <a:xfrm>
                          <a:off x="0" y="0"/>
                          <a:ext cx="3451860" cy="10878411"/>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77EC" id="Rectangle 3" o:spid="_x0000_s1026" alt="Title: Background image - Description: Solid purple background image" style="position:absolute;margin-left:0;margin-top:-71.85pt;width:271.8pt;height:856.55pt;z-index:2517299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" fillcolor="#3a328d" stroked="f" strokeweight="1pt">
                <w10:wrap anchorx="page"/>
              </v:rect>
            </w:pict>
          </mc:Fallback>
        </mc:AlternateContent>
      </w:r>
    </w:p>
    <w:p w14:paraId="3E150CCA" w14:textId="77777777" w:rsidR="00AE137F" w:rsidRPr="00A14A4D" w:rsidRDefault="00AE137F" w:rsidP="00AE137F">
      <w:pPr>
        <w:ind w:left="4395" w:right="-472"/>
        <w:rPr>
          <w:rFonts w:ascii="Franklin Gothic Heavy" w:hAnsi="Franklin Gothic Heavy"/>
          <w:color w:val="5868AE"/>
          <w:sz w:val="48"/>
          <w:szCs w:val="48"/>
        </w:rPr>
      </w:pPr>
      <w:r w:rsidRPr="00A14A4D">
        <w:rPr>
          <w:rFonts w:ascii="Franklin Gothic Heavy" w:hAnsi="Franklin Gothic Heavy"/>
          <w:noProof/>
          <w:color w:val="5868AE"/>
          <w:sz w:val="48"/>
          <w:szCs w:val="48"/>
          <w:lang w:eastAsia="en-AU"/>
        </w:rPr>
        <mc:AlternateContent>
          <mc:Choice Requires="wps">
            <w:drawing>
              <wp:anchor distT="0" distB="0" distL="114300" distR="114300" simplePos="0" relativeHeight="251765812" behindDoc="0" locked="0" layoutInCell="1" allowOverlap="1" wp14:anchorId="4F12189C" wp14:editId="0446E913">
                <wp:simplePos x="0" y="0"/>
                <wp:positionH relativeFrom="margin">
                  <wp:posOffset>-842612</wp:posOffset>
                </wp:positionH>
                <wp:positionV relativeFrom="paragraph">
                  <wp:posOffset>-310481</wp:posOffset>
                </wp:positionV>
                <wp:extent cx="3242945" cy="258445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3242945" cy="258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F5D6D" w14:textId="77777777" w:rsidR="003B64DD" w:rsidRPr="00285129" w:rsidRDefault="003B64DD"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189C" id="Text Box 59" o:spid="_x0000_s1036" type="#_x0000_t202" style="position:absolute;left:0;text-align:left;margin-left:-66.35pt;margin-top:-24.45pt;width:255.35pt;height:203.5pt;z-index:2517658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ZbhAIAAG0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" filled="f" stroked="f" strokeweight=".5pt">
                <v:textbox>
                  <w:txbxContent>
                    <w:p w14:paraId="6E3F5D6D" w14:textId="77777777" w:rsidR="003B64DD" w:rsidRPr="00285129" w:rsidRDefault="003B64DD"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v:textbox>
                <w10:wrap anchorx="margin"/>
              </v:shape>
            </w:pict>
          </mc:Fallback>
        </mc:AlternateContent>
      </w:r>
      <w:r w:rsidRPr="00A14A4D">
        <w:rPr>
          <w:rFonts w:ascii="Franklin Gothic Heavy" w:hAnsi="Franklin Gothic Heavy"/>
          <w:color w:val="5868AE"/>
          <w:sz w:val="48"/>
          <w:szCs w:val="48"/>
        </w:rPr>
        <w:t>KEY FINDINGS</w:t>
      </w:r>
    </w:p>
    <w:p w14:paraId="489863FE" w14:textId="77777777" w:rsidR="00A17514" w:rsidRDefault="00A17514" w:rsidP="00AE137F">
      <w:pPr>
        <w:ind w:left="4395" w:right="-472"/>
        <w:rPr>
          <w:b/>
          <w:bCs/>
          <w:color w:val="3B3838" w:themeColor="background2" w:themeShade="40"/>
        </w:rPr>
      </w:pPr>
      <w:r>
        <w:rPr>
          <w:b/>
          <w:bCs/>
          <w:color w:val="3B3838" w:themeColor="background2" w:themeShade="40"/>
        </w:rPr>
        <w:t xml:space="preserve">Collective capacity and resources </w:t>
      </w:r>
      <w:r w:rsidR="00582BCE">
        <w:rPr>
          <w:b/>
          <w:bCs/>
          <w:color w:val="3B3838" w:themeColor="background2" w:themeShade="40"/>
        </w:rPr>
        <w:t>indicated an ‘</w:t>
      </w:r>
      <w:r w:rsidR="004D1E78">
        <w:rPr>
          <w:b/>
          <w:bCs/>
          <w:color w:val="3B3838" w:themeColor="background2" w:themeShade="40"/>
        </w:rPr>
        <w:t xml:space="preserve">interactive’ </w:t>
      </w:r>
      <w:r>
        <w:rPr>
          <w:b/>
          <w:bCs/>
          <w:color w:val="3B3838" w:themeColor="background2" w:themeShade="40"/>
        </w:rPr>
        <w:t>ecosystem</w:t>
      </w:r>
      <w:r w:rsidR="004D1E78">
        <w:rPr>
          <w:b/>
          <w:bCs/>
          <w:color w:val="3B3838" w:themeColor="background2" w:themeShade="40"/>
        </w:rPr>
        <w:t xml:space="preserve"> in the NT</w:t>
      </w:r>
      <w:r>
        <w:rPr>
          <w:b/>
          <w:bCs/>
          <w:color w:val="3B3838" w:themeColor="background2" w:themeShade="40"/>
        </w:rPr>
        <w:t xml:space="preserve">. </w:t>
      </w:r>
    </w:p>
    <w:p w14:paraId="1940F379" w14:textId="46A1506F" w:rsidR="00891118" w:rsidRPr="00134D62" w:rsidRDefault="004D1E78" w:rsidP="00891118">
      <w:pPr>
        <w:ind w:left="4395" w:right="-472"/>
        <w:rPr>
          <w:b/>
          <w:bCs/>
          <w:color w:val="3B3838" w:themeColor="background2" w:themeShade="40"/>
        </w:rPr>
      </w:pPr>
      <w:r w:rsidRPr="00BF16DD">
        <w:rPr>
          <w:noProof/>
          <w:lang w:eastAsia="en-AU"/>
        </w:rPr>
        <mc:AlternateContent>
          <mc:Choice Requires="wps">
            <w:drawing>
              <wp:anchor distT="0" distB="0" distL="114300" distR="114300" simplePos="0" relativeHeight="251837492" behindDoc="0" locked="0" layoutInCell="1" allowOverlap="1" wp14:anchorId="2F682D8F" wp14:editId="4AA88E81">
                <wp:simplePos x="0" y="0"/>
                <wp:positionH relativeFrom="column">
                  <wp:posOffset>-457884</wp:posOffset>
                </wp:positionH>
                <wp:positionV relativeFrom="paragraph">
                  <wp:posOffset>672856</wp:posOffset>
                </wp:positionV>
                <wp:extent cx="2700655" cy="9753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CA3F4" w14:textId="77777777" w:rsidR="003B64DD" w:rsidRPr="007A3181" w:rsidRDefault="003B64DD" w:rsidP="00891118">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82D8F" id="Text Box 13" o:spid="_x0000_s1037" type="#_x0000_t202" style="position:absolute;left:0;text-align:left;margin-left:-36.05pt;margin-top:53pt;width:212.65pt;height:76.8pt;z-index:251837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" filled="f" stroked="f" strokeweight=".5pt">
                <v:textbox>
                  <w:txbxContent>
                    <w:p w14:paraId="055CA3F4" w14:textId="77777777" w:rsidR="003B64DD" w:rsidRPr="007A3181" w:rsidRDefault="003B64DD" w:rsidP="00891118">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00891118" w:rsidRPr="00134D62">
        <w:rPr>
          <w:b/>
          <w:bCs/>
          <w:color w:val="3B3838" w:themeColor="background2" w:themeShade="40"/>
        </w:rPr>
        <w:t xml:space="preserve">Fifty-eight diverse informal providers identified with a presence in the </w:t>
      </w:r>
      <w:r>
        <w:rPr>
          <w:b/>
          <w:bCs/>
          <w:color w:val="3B3838" w:themeColor="background2" w:themeShade="40"/>
        </w:rPr>
        <w:t>NT</w:t>
      </w:r>
      <w:r w:rsidR="00891118" w:rsidRPr="00134D62">
        <w:rPr>
          <w:b/>
          <w:color w:val="3B3838" w:themeColor="background2" w:themeShade="40"/>
        </w:rPr>
        <w:t xml:space="preserve"> suggest</w:t>
      </w:r>
      <w:r>
        <w:rPr>
          <w:b/>
          <w:color w:val="3B3838" w:themeColor="background2" w:themeShade="40"/>
        </w:rPr>
        <w:t>ing</w:t>
      </w:r>
      <w:r w:rsidR="00891118" w:rsidRPr="00134D62">
        <w:rPr>
          <w:b/>
          <w:color w:val="3B3838" w:themeColor="background2" w:themeShade="40"/>
        </w:rPr>
        <w:t xml:space="preserve"> strong collective capacity </w:t>
      </w:r>
      <w:r w:rsidR="00891118" w:rsidRPr="00134D62">
        <w:rPr>
          <w:b/>
        </w:rPr>
        <w:t>for informal STEM engagement and education</w:t>
      </w:r>
      <w:r w:rsidR="00891118" w:rsidRPr="00134D62">
        <w:rPr>
          <w:b/>
          <w:color w:val="3B3838" w:themeColor="background2" w:themeShade="40"/>
        </w:rPr>
        <w:t>.</w:t>
      </w:r>
    </w:p>
    <w:p w14:paraId="6BC92785" w14:textId="75AE0CEA" w:rsidR="00AE137F" w:rsidRPr="00A4505B" w:rsidRDefault="00667B56" w:rsidP="00B54553">
      <w:pPr>
        <w:spacing w:after="120"/>
        <w:ind w:left="4395" w:right="-472"/>
        <w:rPr>
          <w:b/>
          <w:bCs/>
          <w:color w:val="3B3838" w:themeColor="background2" w:themeShade="40"/>
        </w:rPr>
      </w:pPr>
      <w:r>
        <w:rPr>
          <w:b/>
          <w:bCs/>
          <w:color w:val="3B3838" w:themeColor="background2" w:themeShade="40"/>
        </w:rPr>
        <w:t>O</w:t>
      </w:r>
      <w:r w:rsidR="00891118">
        <w:rPr>
          <w:b/>
          <w:bCs/>
          <w:color w:val="3B3838" w:themeColor="background2" w:themeShade="40"/>
        </w:rPr>
        <w:t>ur small sample of Darwin/Palmerston schools (N=18), schools rated their STEM capacity low.</w:t>
      </w:r>
    </w:p>
    <w:p w14:paraId="1EFE0CDC" w14:textId="77777777" w:rsidR="00AE137F" w:rsidRDefault="00AE137F" w:rsidP="00AE137F">
      <w:pPr>
        <w:ind w:left="4395" w:right="-472"/>
        <w:rPr>
          <w:rFonts w:ascii="Franklin Gothic Heavy" w:hAnsi="Franklin Gothic Heavy"/>
          <w:color w:val="3B3838" w:themeColor="background2" w:themeShade="40"/>
          <w:sz w:val="34"/>
          <w:szCs w:val="34"/>
        </w:rPr>
      </w:pPr>
    </w:p>
    <w:p w14:paraId="13400AFF" w14:textId="77777777" w:rsidR="00AE137F" w:rsidRPr="00A4505B" w:rsidRDefault="00493F48" w:rsidP="00AE137F">
      <w:pPr>
        <w:ind w:left="4395" w:right="-472"/>
        <w:rPr>
          <w:rFonts w:ascii="Franklin Gothic Heavy" w:hAnsi="Franklin Gothic Heavy"/>
          <w:color w:val="3B3838" w:themeColor="background2" w:themeShade="40"/>
          <w:sz w:val="34"/>
          <w:szCs w:val="34"/>
        </w:rPr>
      </w:pPr>
      <w:r w:rsidRPr="00A14A4D">
        <w:rPr>
          <w:rFonts w:ascii="Franklin Gothic Heavy" w:hAnsi="Franklin Gothic Heavy"/>
          <w:noProof/>
          <w:color w:val="5868AE"/>
          <w:sz w:val="34"/>
          <w:szCs w:val="34"/>
          <w:lang w:eastAsia="en-AU"/>
        </w:rPr>
        <mc:AlternateContent>
          <mc:Choice Requires="wps">
            <w:drawing>
              <wp:anchor distT="0" distB="0" distL="114300" distR="114300" simplePos="0" relativeHeight="251779124" behindDoc="0" locked="0" layoutInCell="1" allowOverlap="1" wp14:anchorId="3F6FD69C" wp14:editId="40890027">
                <wp:simplePos x="0" y="0"/>
                <wp:positionH relativeFrom="column">
                  <wp:posOffset>-505460</wp:posOffset>
                </wp:positionH>
                <wp:positionV relativeFrom="paragraph">
                  <wp:posOffset>383139</wp:posOffset>
                </wp:positionV>
                <wp:extent cx="2700655" cy="1202690"/>
                <wp:effectExtent l="0" t="0" r="4445" b="0"/>
                <wp:wrapSquare wrapText="bothSides"/>
                <wp:docPr id="15426" name="Text Box 15426"/>
                <wp:cNvGraphicFramePr/>
                <a:graphic xmlns:a="http://schemas.openxmlformats.org/drawingml/2006/main">
                  <a:graphicData uri="http://schemas.microsoft.com/office/word/2010/wordprocessingShape">
                    <wps:wsp>
                      <wps:cNvSpPr txBox="1"/>
                      <wps:spPr>
                        <a:xfrm>
                          <a:off x="0" y="0"/>
                          <a:ext cx="2700655" cy="1202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E1664" w14:textId="77777777" w:rsidR="003B64DD" w:rsidRPr="00A14A4D" w:rsidRDefault="003B64DD" w:rsidP="00BF16DD">
                            <w:pPr>
                              <w:rPr>
                                <w:rStyle w:val="SubtleEmphasis"/>
                                <w:i w:val="0"/>
                                <w:color w:val="002060"/>
                                <w:sz w:val="24"/>
                                <w:szCs w:val="24"/>
                              </w:rPr>
                            </w:pPr>
                            <w:r w:rsidRPr="00A14A4D">
                              <w:rPr>
                                <w:rStyle w:val="SubtleEmphasis"/>
                                <w:i w:val="0"/>
                                <w:color w:val="002060"/>
                                <w:sz w:val="24"/>
                                <w:szCs w:val="24"/>
                              </w:rPr>
                              <w:t xml:space="preserve">STEM professional and organisations have the organisational and technical resources, practices and tools to support a robust STEM learning ecosystem.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6FD69C" id="Text Box 15426" o:spid="_x0000_s1038" type="#_x0000_t202" style="position:absolute;left:0;text-align:left;margin-left:-39.8pt;margin-top:30.15pt;width:212.65pt;height:94.7pt;z-index:2517791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" fillcolor="white [3212]" stroked="f" strokeweight=".5pt">
                <v:textbox>
                  <w:txbxContent>
                    <w:p w14:paraId="03EE1664" w14:textId="77777777" w:rsidR="003B64DD" w:rsidRPr="00A14A4D" w:rsidRDefault="003B64DD" w:rsidP="00BF16DD">
                      <w:pPr>
                        <w:rPr>
                          <w:rStyle w:val="SubtleEmphasis"/>
                          <w:i w:val="0"/>
                          <w:color w:val="002060"/>
                          <w:sz w:val="24"/>
                          <w:szCs w:val="24"/>
                        </w:rPr>
                      </w:pPr>
                      <w:r w:rsidRPr="00A14A4D">
                        <w:rPr>
                          <w:rStyle w:val="SubtleEmphasis"/>
                          <w:i w:val="0"/>
                          <w:color w:val="002060"/>
                          <w:sz w:val="24"/>
                          <w:szCs w:val="24"/>
                        </w:rPr>
                        <w:t xml:space="preserve">STEM professional and organisations have the organisational and technical resources, practices and tools to support a robust STEM learning ecosystem.  </w:t>
                      </w:r>
                    </w:p>
                  </w:txbxContent>
                </v:textbox>
                <w10:wrap type="square"/>
              </v:shape>
            </w:pict>
          </mc:Fallback>
        </mc:AlternateContent>
      </w:r>
      <w:r w:rsidR="00AE137F" w:rsidRPr="00A14A4D">
        <w:rPr>
          <w:rFonts w:ascii="Franklin Gothic Heavy" w:hAnsi="Franklin Gothic Heavy"/>
          <w:color w:val="5868AE"/>
          <w:sz w:val="34"/>
          <w:szCs w:val="34"/>
        </w:rPr>
        <w:t>STRENGTHS</w:t>
      </w:r>
    </w:p>
    <w:p w14:paraId="1AF29F85" w14:textId="01FE8806" w:rsidR="00891118" w:rsidRDefault="00891118" w:rsidP="00891118">
      <w:pPr>
        <w:ind w:left="4395" w:right="-472"/>
        <w:rPr>
          <w:color w:val="3B3838" w:themeColor="background2" w:themeShade="40"/>
        </w:rPr>
      </w:pPr>
      <w:r>
        <w:rPr>
          <w:color w:val="3B3838" w:themeColor="background2" w:themeShade="40"/>
        </w:rPr>
        <w:t xml:space="preserve">A diversity of informal STEM </w:t>
      </w:r>
      <w:r w:rsidR="00ED1E27">
        <w:rPr>
          <w:color w:val="3B3838" w:themeColor="background2" w:themeShade="40"/>
        </w:rPr>
        <w:t>providers identified</w:t>
      </w:r>
      <w:r>
        <w:rPr>
          <w:color w:val="3B3838" w:themeColor="background2" w:themeShade="40"/>
        </w:rPr>
        <w:t xml:space="preserve"> across government, industry, education, cultural institutions and non-government organisations. </w:t>
      </w:r>
    </w:p>
    <w:p w14:paraId="68DE84B6" w14:textId="0CB51968" w:rsidR="00891118" w:rsidRPr="006207EE" w:rsidRDefault="00891118" w:rsidP="00891118">
      <w:pPr>
        <w:ind w:left="4395" w:right="-472"/>
        <w:rPr>
          <w:color w:val="3B3838" w:themeColor="background2" w:themeShade="40"/>
        </w:rPr>
      </w:pPr>
      <w:r w:rsidRPr="006207EE">
        <w:rPr>
          <w:color w:val="3B3838" w:themeColor="background2" w:themeShade="40"/>
        </w:rPr>
        <w:t xml:space="preserve">Local providers </w:t>
      </w:r>
      <w:r w:rsidR="004D1E78" w:rsidRPr="006207EE">
        <w:rPr>
          <w:color w:val="3B3838" w:themeColor="background2" w:themeShade="40"/>
        </w:rPr>
        <w:t>identified their</w:t>
      </w:r>
      <w:r w:rsidRPr="006207EE">
        <w:rPr>
          <w:color w:val="3B3838" w:themeColor="background2" w:themeShade="40"/>
        </w:rPr>
        <w:t xml:space="preserve"> unique ability to respond to community interests and needs </w:t>
      </w:r>
      <w:r w:rsidR="00667B56">
        <w:rPr>
          <w:color w:val="3B3838" w:themeColor="background2" w:themeShade="40"/>
        </w:rPr>
        <w:t xml:space="preserve">because </w:t>
      </w:r>
      <w:r w:rsidR="00ED1E27">
        <w:rPr>
          <w:color w:val="3B3838" w:themeColor="background2" w:themeShade="40"/>
        </w:rPr>
        <w:t xml:space="preserve">of </w:t>
      </w:r>
      <w:r w:rsidR="00ED1E27" w:rsidRPr="006207EE">
        <w:rPr>
          <w:color w:val="3B3838" w:themeColor="background2" w:themeShade="40"/>
        </w:rPr>
        <w:t>in</w:t>
      </w:r>
      <w:r w:rsidRPr="006207EE">
        <w:rPr>
          <w:color w:val="3B3838" w:themeColor="background2" w:themeShade="40"/>
        </w:rPr>
        <w:t>-depth understanding of local contexts, culture, and geography.</w:t>
      </w:r>
    </w:p>
    <w:p w14:paraId="3B961A53" w14:textId="7E9CC08D" w:rsidR="002C2B79" w:rsidRDefault="00667B56" w:rsidP="00B54553">
      <w:pPr>
        <w:spacing w:after="120"/>
        <w:ind w:left="4395" w:right="-472"/>
        <w:rPr>
          <w:color w:val="3B3838" w:themeColor="background2" w:themeShade="40"/>
        </w:rPr>
      </w:pPr>
      <w:r>
        <w:rPr>
          <w:color w:val="3B3838" w:themeColor="background2" w:themeShade="40"/>
        </w:rPr>
        <w:t>Many</w:t>
      </w:r>
      <w:r w:rsidR="00891118" w:rsidRPr="7D5B7F2C">
        <w:rPr>
          <w:color w:val="3B3838" w:themeColor="background2" w:themeShade="40"/>
        </w:rPr>
        <w:t xml:space="preserve"> </w:t>
      </w:r>
      <w:r w:rsidR="00127BDE">
        <w:rPr>
          <w:color w:val="3B3838" w:themeColor="background2" w:themeShade="40"/>
        </w:rPr>
        <w:t>First Nations</w:t>
      </w:r>
      <w:r w:rsidR="00891118" w:rsidRPr="7D5B7F2C">
        <w:rPr>
          <w:color w:val="3B3838" w:themeColor="background2" w:themeShade="40"/>
        </w:rPr>
        <w:t xml:space="preserve"> organisations were bringing knowledge and lived experience of </w:t>
      </w:r>
      <w:r w:rsidR="00EF3CEB">
        <w:rPr>
          <w:color w:val="3B3838" w:themeColor="background2" w:themeShade="40"/>
        </w:rPr>
        <w:t>First Nations</w:t>
      </w:r>
      <w:r w:rsidR="002E10CB" w:rsidRPr="7D5B7F2C">
        <w:rPr>
          <w:color w:val="3B3838" w:themeColor="background2" w:themeShade="40"/>
        </w:rPr>
        <w:t xml:space="preserve"> </w:t>
      </w:r>
      <w:r w:rsidR="00891118" w:rsidRPr="7D5B7F2C">
        <w:rPr>
          <w:color w:val="3B3838" w:themeColor="background2" w:themeShade="40"/>
        </w:rPr>
        <w:t>perspectives on STEM and connections with Aboriginal and Torres Strait Islander communities</w:t>
      </w:r>
      <w:r w:rsidR="00814CF3" w:rsidRPr="7D5B7F2C">
        <w:rPr>
          <w:color w:val="3B3838" w:themeColor="background2" w:themeShade="40"/>
        </w:rPr>
        <w:t xml:space="preserve">. </w:t>
      </w:r>
    </w:p>
    <w:p w14:paraId="087CC4B0" w14:textId="77777777" w:rsidR="00AE137F" w:rsidRPr="00594E0F" w:rsidRDefault="00AE137F" w:rsidP="004D1E78">
      <w:pPr>
        <w:ind w:right="-472"/>
        <w:rPr>
          <w:color w:val="3B3838" w:themeColor="background2" w:themeShade="40"/>
        </w:rPr>
      </w:pPr>
    </w:p>
    <w:p w14:paraId="359241F2" w14:textId="77777777" w:rsidR="00AE137F" w:rsidRPr="00A14A4D" w:rsidRDefault="001D1DB1" w:rsidP="00AE137F">
      <w:pPr>
        <w:ind w:left="4395" w:right="-1039"/>
        <w:rPr>
          <w:rFonts w:ascii="Franklin Gothic Heavy" w:hAnsi="Franklin Gothic Heavy"/>
          <w:color w:val="5868AE"/>
          <w:sz w:val="34"/>
          <w:szCs w:val="34"/>
        </w:rPr>
      </w:pPr>
      <w:r w:rsidRPr="00A14A4D">
        <w:rPr>
          <w:rFonts w:ascii="Franklin Gothic Heavy" w:hAnsi="Franklin Gothic Heavy"/>
          <w:noProof/>
          <w:color w:val="5868AE"/>
          <w:sz w:val="34"/>
          <w:szCs w:val="34"/>
          <w:lang w:eastAsia="en-AU"/>
        </w:rPr>
        <mc:AlternateContent>
          <mc:Choice Requires="wps">
            <w:drawing>
              <wp:anchor distT="0" distB="0" distL="114300" distR="114300" simplePos="0" relativeHeight="251780148" behindDoc="0" locked="0" layoutInCell="1" allowOverlap="1" wp14:anchorId="62D7BE12" wp14:editId="09A39395">
                <wp:simplePos x="0" y="0"/>
                <wp:positionH relativeFrom="column">
                  <wp:posOffset>-505460</wp:posOffset>
                </wp:positionH>
                <wp:positionV relativeFrom="paragraph">
                  <wp:posOffset>286352</wp:posOffset>
                </wp:positionV>
                <wp:extent cx="2700655" cy="1912620"/>
                <wp:effectExtent l="0" t="0" r="4445" b="0"/>
                <wp:wrapSquare wrapText="bothSides"/>
                <wp:docPr id="15427" name="Text Box 15427"/>
                <wp:cNvGraphicFramePr/>
                <a:graphic xmlns:a="http://schemas.openxmlformats.org/drawingml/2006/main">
                  <a:graphicData uri="http://schemas.microsoft.com/office/word/2010/wordprocessingShape">
                    <wps:wsp>
                      <wps:cNvSpPr txBox="1"/>
                      <wps:spPr>
                        <a:xfrm>
                          <a:off x="0" y="0"/>
                          <a:ext cx="2700655" cy="1912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55195" w14:textId="77777777" w:rsidR="003B64DD" w:rsidRPr="00A14A4D" w:rsidRDefault="003B64DD" w:rsidP="00BF16DD">
                            <w:pPr>
                              <w:jc w:val="center"/>
                              <w:rPr>
                                <w:rStyle w:val="SubtleEmphasis"/>
                                <w:i w:val="0"/>
                                <w:color w:val="002060"/>
                                <w:sz w:val="24"/>
                                <w:szCs w:val="24"/>
                              </w:rPr>
                            </w:pPr>
                            <w:r w:rsidRPr="00A14A4D">
                              <w:rPr>
                                <w:rStyle w:val="SubtleEmphasis"/>
                                <w:i w:val="0"/>
                                <w:color w:val="002060"/>
                                <w:sz w:val="24"/>
                                <w:szCs w:val="24"/>
                              </w:rPr>
                              <w:t>KEY BASELINE MEASURES</w:t>
                            </w:r>
                          </w:p>
                          <w:p w14:paraId="27C79F64"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Number and diversity of informal providers</w:t>
                            </w:r>
                          </w:p>
                          <w:p w14:paraId="303A8623"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Provider resources</w:t>
                            </w:r>
                          </w:p>
                          <w:p w14:paraId="5038B924"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Provider organisational strengths</w:t>
                            </w:r>
                          </w:p>
                          <w:p w14:paraId="2B237E69"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STEM teaching support, practices and materials 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7BE12" id="Text Box 15427" o:spid="_x0000_s1039" type="#_x0000_t202" style="position:absolute;left:0;text-align:left;margin-left:-39.8pt;margin-top:22.55pt;width:212.65pt;height:150.6pt;z-index:2517801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" fillcolor="white [3212]" stroked="f" strokeweight=".5pt">
                <v:textbox>
                  <w:txbxContent>
                    <w:p w14:paraId="58755195" w14:textId="77777777" w:rsidR="003B64DD" w:rsidRPr="00A14A4D" w:rsidRDefault="003B64DD" w:rsidP="00BF16DD">
                      <w:pPr>
                        <w:jc w:val="center"/>
                        <w:rPr>
                          <w:rStyle w:val="SubtleEmphasis"/>
                          <w:i w:val="0"/>
                          <w:color w:val="002060"/>
                          <w:sz w:val="24"/>
                          <w:szCs w:val="24"/>
                        </w:rPr>
                      </w:pPr>
                      <w:r w:rsidRPr="00A14A4D">
                        <w:rPr>
                          <w:rStyle w:val="SubtleEmphasis"/>
                          <w:i w:val="0"/>
                          <w:color w:val="002060"/>
                          <w:sz w:val="24"/>
                          <w:szCs w:val="24"/>
                        </w:rPr>
                        <w:t>KEY BASELINE MEASURES</w:t>
                      </w:r>
                    </w:p>
                    <w:p w14:paraId="27C79F64"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Number and diversity of informal providers</w:t>
                      </w:r>
                    </w:p>
                    <w:p w14:paraId="303A8623"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Provider resources</w:t>
                      </w:r>
                    </w:p>
                    <w:p w14:paraId="5038B924"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Provider organisational strengths</w:t>
                      </w:r>
                    </w:p>
                    <w:p w14:paraId="2B237E69" w14:textId="77777777" w:rsidR="003B64DD" w:rsidRPr="00A14A4D" w:rsidRDefault="003B64DD" w:rsidP="000F51FF">
                      <w:pPr>
                        <w:pStyle w:val="ListParagraph"/>
                        <w:numPr>
                          <w:ilvl w:val="0"/>
                          <w:numId w:val="22"/>
                        </w:numPr>
                        <w:ind w:left="426"/>
                        <w:contextualSpacing w:val="0"/>
                        <w:rPr>
                          <w:rStyle w:val="SubtleEmphasis"/>
                          <w:i w:val="0"/>
                          <w:color w:val="002060"/>
                          <w:sz w:val="24"/>
                          <w:szCs w:val="24"/>
                        </w:rPr>
                      </w:pPr>
                      <w:r w:rsidRPr="00A14A4D">
                        <w:rPr>
                          <w:rStyle w:val="SubtleEmphasis"/>
                          <w:i w:val="0"/>
                          <w:color w:val="002060"/>
                          <w:sz w:val="24"/>
                          <w:szCs w:val="24"/>
                        </w:rPr>
                        <w:t>STEM teaching support, practices and materials in schools</w:t>
                      </w:r>
                    </w:p>
                  </w:txbxContent>
                </v:textbox>
                <w10:wrap type="square"/>
              </v:shape>
            </w:pict>
          </mc:Fallback>
        </mc:AlternateContent>
      </w:r>
      <w:r w:rsidR="00AE137F" w:rsidRPr="00A14A4D">
        <w:rPr>
          <w:rFonts w:ascii="Franklin Gothic Heavy" w:hAnsi="Franklin Gothic Heavy"/>
          <w:color w:val="5868AE"/>
          <w:sz w:val="34"/>
          <w:szCs w:val="34"/>
        </w:rPr>
        <w:t>IDENTIFIED GAPS OR CHALLENGES</w:t>
      </w:r>
    </w:p>
    <w:p w14:paraId="46F8A89F" w14:textId="77777777" w:rsidR="004D1E78" w:rsidRPr="006207EE" w:rsidRDefault="004D1E78" w:rsidP="004D1E78">
      <w:pPr>
        <w:ind w:left="4395" w:right="-472"/>
        <w:rPr>
          <w:color w:val="3B3838" w:themeColor="background2" w:themeShade="40"/>
        </w:rPr>
      </w:pPr>
      <w:r w:rsidRPr="006207EE">
        <w:rPr>
          <w:color w:val="3B3838" w:themeColor="background2" w:themeShade="40"/>
        </w:rPr>
        <w:t xml:space="preserve">Many informal providers mentioned a lack of resources to deliver programs across sparsely located communities with sufficient regularity to achieve sustained outcomes for young people. </w:t>
      </w:r>
    </w:p>
    <w:p w14:paraId="4C69AF15" w14:textId="77777777" w:rsidR="004D1E78" w:rsidRPr="006207EE" w:rsidRDefault="004D1E78" w:rsidP="004D1E78">
      <w:pPr>
        <w:ind w:left="4395" w:right="-472"/>
        <w:rPr>
          <w:color w:val="3B3838" w:themeColor="background2" w:themeShade="40"/>
        </w:rPr>
      </w:pPr>
      <w:r w:rsidRPr="006207EE">
        <w:rPr>
          <w:color w:val="3B3838" w:themeColor="background2" w:themeShade="40"/>
        </w:rPr>
        <w:t xml:space="preserve">Many informal providers observed that STEM was prioritised differently across schools and the uptake of STEM education programs was variable depending on the motivation of individual teachers. </w:t>
      </w:r>
    </w:p>
    <w:p w14:paraId="0D6E91DF" w14:textId="1E225202" w:rsidR="0027547D" w:rsidRDefault="00667B56" w:rsidP="7D5B7F2C">
      <w:pPr>
        <w:ind w:left="4395" w:right="-472"/>
        <w:rPr>
          <w:rFonts w:ascii="Franklin Gothic Demi" w:eastAsiaTheme="majorEastAsia" w:hAnsi="Franklin Gothic Demi" w:cstheme="majorBidi"/>
          <w:color w:val="A50021"/>
          <w:sz w:val="24"/>
          <w:szCs w:val="24"/>
        </w:rPr>
      </w:pPr>
      <w:r>
        <w:rPr>
          <w:color w:val="3B3838" w:themeColor="background2" w:themeShade="40"/>
        </w:rPr>
        <w:t>O</w:t>
      </w:r>
      <w:r w:rsidR="004D1E78" w:rsidRPr="7D5B7F2C">
        <w:rPr>
          <w:color w:val="3B3838" w:themeColor="background2" w:themeShade="40"/>
        </w:rPr>
        <w:t>ur sample (N=18)</w:t>
      </w:r>
      <w:r>
        <w:rPr>
          <w:color w:val="3B3838" w:themeColor="background2" w:themeShade="40"/>
        </w:rPr>
        <w:t xml:space="preserve"> of</w:t>
      </w:r>
      <w:r w:rsidR="004D1E78" w:rsidRPr="7D5B7F2C">
        <w:rPr>
          <w:color w:val="3B3838" w:themeColor="background2" w:themeShade="40"/>
        </w:rPr>
        <w:t xml:space="preserve"> schools rated the support for STEM in schools and teaching practices low. Further</w:t>
      </w:r>
      <w:r w:rsidR="00ED1E27" w:rsidRPr="7D5B7F2C">
        <w:rPr>
          <w:color w:val="3B3838" w:themeColor="background2" w:themeShade="40"/>
        </w:rPr>
        <w:t>, 12</w:t>
      </w:r>
      <w:r w:rsidR="004D1E78" w:rsidRPr="7D5B7F2C">
        <w:rPr>
          <w:color w:val="3B3838" w:themeColor="background2" w:themeShade="40"/>
        </w:rPr>
        <w:t>% of surveyed schools perceived that there was high student demand for STEM</w:t>
      </w:r>
      <w:r w:rsidR="00596012" w:rsidRPr="7D5B7F2C">
        <w:rPr>
          <w:color w:val="3B3838" w:themeColor="background2" w:themeShade="40"/>
        </w:rPr>
        <w:t xml:space="preserve">. </w:t>
      </w:r>
      <w:r w:rsidR="00AE137F" w:rsidRPr="7D5B7F2C">
        <w:rPr>
          <w:color w:val="3B3838" w:themeColor="background2" w:themeShade="40"/>
        </w:rPr>
        <w:t xml:space="preserve"> </w:t>
      </w:r>
      <w:r w:rsidR="00195BE8">
        <w:t>Noting the small sample size</w:t>
      </w:r>
      <w:r w:rsidR="00422B5A">
        <w:t xml:space="preserve"> of schools</w:t>
      </w:r>
      <w:r w:rsidR="00195BE8">
        <w:t xml:space="preserve">, </w:t>
      </w:r>
      <w:r>
        <w:t xml:space="preserve">more </w:t>
      </w:r>
      <w:r w:rsidR="00195BE8">
        <w:t xml:space="preserve">data </w:t>
      </w:r>
      <w:r>
        <w:t>is needed</w:t>
      </w:r>
      <w:r w:rsidR="00195BE8">
        <w:t xml:space="preserve"> to confirm these findings.</w:t>
      </w:r>
      <w:r w:rsidR="00195BE8" w:rsidRPr="7D5B7F2C">
        <w:rPr>
          <w:b/>
          <w:bCs/>
        </w:rPr>
        <w:t xml:space="preserve"> </w:t>
      </w:r>
      <w:r w:rsidR="00195BE8">
        <w:t xml:space="preserve"> </w:t>
      </w:r>
      <w:r w:rsidR="004D1E78">
        <w:br w:type="page"/>
      </w:r>
    </w:p>
    <w:p w14:paraId="65DED84C" w14:textId="77777777" w:rsidR="003718FE" w:rsidRPr="00D20212" w:rsidRDefault="00AE2DC4" w:rsidP="00AE2DC4">
      <w:pPr>
        <w:pStyle w:val="Heading2"/>
        <w:rPr>
          <w:color w:val="F46636"/>
        </w:rPr>
      </w:pPr>
      <w:bookmarkStart w:id="93" w:name="_Toc100565134"/>
      <w:r w:rsidRPr="00D20212">
        <w:rPr>
          <w:color w:val="F46636"/>
        </w:rPr>
        <w:lastRenderedPageBreak/>
        <w:t>Capacity and Resources</w:t>
      </w:r>
      <w:bookmarkEnd w:id="93"/>
    </w:p>
    <w:p w14:paraId="311CD5F8" w14:textId="77777777" w:rsidR="00081225" w:rsidRDefault="00081225" w:rsidP="00697E3E">
      <w:pPr>
        <w:pStyle w:val="Heading3"/>
        <w:rPr>
          <w:rFonts w:eastAsia="Times New Roman"/>
          <w:lang w:eastAsia="en-AU"/>
        </w:rPr>
      </w:pPr>
    </w:p>
    <w:p w14:paraId="3A495653" w14:textId="77777777" w:rsidR="00B54553" w:rsidRPr="00B54553" w:rsidRDefault="0000613D" w:rsidP="00B54553">
      <w:pPr>
        <w:pStyle w:val="Heading3"/>
        <w:rPr>
          <w:rFonts w:eastAsia="Times New Roman"/>
          <w:color w:val="F46636"/>
          <w:lang w:eastAsia="en-AU"/>
        </w:rPr>
      </w:pPr>
      <w:bookmarkStart w:id="94" w:name="_Toc99638819"/>
      <w:bookmarkStart w:id="95" w:name="_Toc100565135"/>
      <w:r w:rsidRPr="00D20212">
        <w:rPr>
          <w:rFonts w:eastAsia="Times New Roman"/>
          <w:color w:val="F46636"/>
          <w:lang w:eastAsia="en-AU"/>
        </w:rPr>
        <w:t>Number and diversity of informal providers</w:t>
      </w:r>
      <w:bookmarkEnd w:id="94"/>
      <w:bookmarkEnd w:id="95"/>
    </w:p>
    <w:p w14:paraId="2A816FB7" w14:textId="087E8ED0" w:rsidR="00891118" w:rsidRPr="00F13DD5" w:rsidRDefault="00891118" w:rsidP="00891118">
      <w:pPr>
        <w:spacing w:after="120"/>
      </w:pPr>
      <w:r w:rsidRPr="00F13DD5">
        <w:t xml:space="preserve">The study identified </w:t>
      </w:r>
      <w:r>
        <w:t>58</w:t>
      </w:r>
      <w:r w:rsidRPr="00F13DD5">
        <w:t xml:space="preserve"> STEM providers offering informal STEM experiences in </w:t>
      </w:r>
      <w:r>
        <w:t>the NT; 36 of these were local to the NT</w:t>
      </w:r>
      <w:r w:rsidRPr="00F13DD5">
        <w:t xml:space="preserve"> </w:t>
      </w:r>
      <w:r>
        <w:t xml:space="preserve">and the </w:t>
      </w:r>
      <w:r w:rsidR="00667B56">
        <w:t xml:space="preserve">rest </w:t>
      </w:r>
      <w:r>
        <w:t xml:space="preserve">national and interstate organisations </w:t>
      </w:r>
      <w:r w:rsidRPr="00F13DD5">
        <w:t>(</w:t>
      </w:r>
      <w:r>
        <w:t xml:space="preserve">Refer to the list in </w:t>
      </w:r>
      <w:r w:rsidRPr="004821F2">
        <w:rPr>
          <w:bCs/>
        </w:rPr>
        <w:t>Appendix 1</w:t>
      </w:r>
      <w:r w:rsidRPr="00F13DD5">
        <w:t xml:space="preserve">). It is unclear how inclusive this list is of all informal STEM providers as the definition is broad and a </w:t>
      </w:r>
      <w:r>
        <w:t xml:space="preserve">formal </w:t>
      </w:r>
      <w:r w:rsidRPr="00F13DD5">
        <w:t xml:space="preserve">registry of providers was not available. </w:t>
      </w:r>
    </w:p>
    <w:p w14:paraId="42A796D9" w14:textId="01E68834" w:rsidR="0000613D" w:rsidRPr="00F13DD5" w:rsidRDefault="00891118" w:rsidP="00F65178">
      <w:pPr>
        <w:spacing w:after="120"/>
      </w:pPr>
      <w:r w:rsidRPr="00F13DD5">
        <w:t xml:space="preserve">Providers were diverse, </w:t>
      </w:r>
      <w:r w:rsidRPr="000675DD">
        <w:t xml:space="preserve">including </w:t>
      </w:r>
      <w:r w:rsidR="00EF3CEB">
        <w:t>Indigenous</w:t>
      </w:r>
      <w:r w:rsidRPr="000675DD">
        <w:t xml:space="preserve"> and non-</w:t>
      </w:r>
      <w:r w:rsidR="00EF3CEB">
        <w:t>Indigenous</w:t>
      </w:r>
      <w:r w:rsidRPr="000F7FBE">
        <w:t> </w:t>
      </w:r>
      <w:r w:rsidRPr="00F13DD5">
        <w:t>cultural instituti</w:t>
      </w:r>
      <w:r>
        <w:t>ons, environmental foundations/</w:t>
      </w:r>
      <w:r w:rsidRPr="00F13DD5">
        <w:t xml:space="preserve">groups, community </w:t>
      </w:r>
      <w:r w:rsidRPr="000F7FBE">
        <w:t>groups/</w:t>
      </w:r>
      <w:r w:rsidRPr="00F13DD5">
        <w:t>organisations</w:t>
      </w:r>
      <w:r w:rsidRPr="000F7FBE">
        <w:t>, and education and science centres. </w:t>
      </w:r>
      <w:r w:rsidR="00667B56">
        <w:t>Most</w:t>
      </w:r>
      <w:r w:rsidRPr="000F7FBE">
        <w:t xml:space="preserve"> providers identified as cultural institutions, education</w:t>
      </w:r>
      <w:r w:rsidR="006207EE">
        <w:t xml:space="preserve"> centres, and government bodies</w:t>
      </w:r>
      <w:r w:rsidRPr="00F13DD5" w:rsidDel="00891118">
        <w:t xml:space="preserve"> </w:t>
      </w:r>
      <w:r w:rsidR="0000613D" w:rsidRPr="00F13DD5">
        <w:t>(</w:t>
      </w:r>
      <w:r w:rsidR="00195BE5" w:rsidRPr="00D20212">
        <w:rPr>
          <w:rFonts w:ascii="Segoe UI" w:eastAsia="Calibri" w:hAnsi="Segoe UI" w:cs="Segoe UI"/>
          <w:b/>
          <w:caps/>
          <w:color w:val="5868AE"/>
          <w:sz w:val="20"/>
        </w:rPr>
        <w:fldChar w:fldCharType="begin"/>
      </w:r>
      <w:r w:rsidR="00195BE5" w:rsidRPr="00D20212">
        <w:rPr>
          <w:rFonts w:ascii="Segoe UI" w:eastAsia="Calibri" w:hAnsi="Segoe UI" w:cs="Segoe UI"/>
          <w:b/>
          <w:caps/>
          <w:color w:val="5868AE"/>
          <w:sz w:val="20"/>
        </w:rPr>
        <w:instrText xml:space="preserve"> REF _Ref89935499 \h  \* MERGEFORMAT </w:instrText>
      </w:r>
      <w:r w:rsidR="00195BE5" w:rsidRPr="00D20212">
        <w:rPr>
          <w:rFonts w:ascii="Segoe UI" w:eastAsia="Calibri" w:hAnsi="Segoe UI" w:cs="Segoe UI"/>
          <w:b/>
          <w:caps/>
          <w:color w:val="5868AE"/>
          <w:sz w:val="20"/>
        </w:rPr>
      </w:r>
      <w:r w:rsidR="00195BE5" w:rsidRPr="00D20212">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8</w:t>
      </w:r>
      <w:r w:rsidR="00195BE5" w:rsidRPr="00D20212">
        <w:rPr>
          <w:rFonts w:ascii="Segoe UI" w:eastAsia="Calibri" w:hAnsi="Segoe UI" w:cs="Segoe UI"/>
          <w:b/>
          <w:caps/>
          <w:color w:val="5868AE"/>
          <w:sz w:val="20"/>
        </w:rPr>
        <w:fldChar w:fldCharType="end"/>
      </w:r>
      <w:r w:rsidR="0000613D" w:rsidRPr="00F13DD5">
        <w:rPr>
          <w:b/>
        </w:rPr>
        <w:fldChar w:fldCharType="begin"/>
      </w:r>
      <w:r w:rsidR="0000613D" w:rsidRPr="00F13DD5">
        <w:rPr>
          <w:b/>
        </w:rPr>
        <w:instrText xml:space="preserve"> REF _Ref89601891 \h  \* MERGEFORMAT </w:instrText>
      </w:r>
      <w:r w:rsidR="0000613D" w:rsidRPr="00F13DD5">
        <w:rPr>
          <w:b/>
        </w:rPr>
      </w:r>
      <w:r w:rsidR="0000613D" w:rsidRPr="00F13DD5">
        <w:rPr>
          <w:b/>
        </w:rPr>
        <w:fldChar w:fldCharType="end"/>
      </w:r>
      <w:r w:rsidR="0000613D" w:rsidRPr="00F13DD5">
        <w:t xml:space="preserve">). </w:t>
      </w:r>
    </w:p>
    <w:p w14:paraId="3252D4BB" w14:textId="77777777" w:rsidR="00F24F45" w:rsidRPr="00D20212" w:rsidRDefault="006C7DFE" w:rsidP="00113D9D">
      <w:pPr>
        <w:pStyle w:val="FigureHeading"/>
        <w:ind w:left="1304" w:hanging="1304"/>
        <w:rPr>
          <w:color w:val="3A328D"/>
        </w:rPr>
      </w:pPr>
      <w:bookmarkStart w:id="96" w:name="_Ref89601891"/>
      <w:bookmarkStart w:id="97" w:name="_Ref89935499"/>
      <w:bookmarkStart w:id="98" w:name="_Toc100565169"/>
      <w:bookmarkStart w:id="99" w:name="_Ref82785735"/>
      <w:bookmarkEnd w:id="96"/>
      <w:r w:rsidRPr="00D20212">
        <w:rPr>
          <w:color w:val="3A328D"/>
        </w:rPr>
        <w:t xml:space="preserve">Figure </w:t>
      </w:r>
      <w:r w:rsidR="00A9155A" w:rsidRPr="00D20212">
        <w:rPr>
          <w:color w:val="3A328D"/>
        </w:rPr>
        <w:fldChar w:fldCharType="begin"/>
      </w:r>
      <w:r w:rsidR="00A9155A" w:rsidRPr="00D20212">
        <w:rPr>
          <w:color w:val="3A328D"/>
        </w:rPr>
        <w:instrText xml:space="preserve"> SEQ Figure \* ARABIC </w:instrText>
      </w:r>
      <w:r w:rsidR="00A9155A" w:rsidRPr="00D20212">
        <w:rPr>
          <w:color w:val="3A328D"/>
        </w:rPr>
        <w:fldChar w:fldCharType="separate"/>
      </w:r>
      <w:r w:rsidR="001526AA">
        <w:rPr>
          <w:noProof/>
          <w:color w:val="3A328D"/>
        </w:rPr>
        <w:t>8</w:t>
      </w:r>
      <w:r w:rsidR="00A9155A" w:rsidRPr="00D20212">
        <w:rPr>
          <w:color w:val="3A328D"/>
        </w:rPr>
        <w:fldChar w:fldCharType="end"/>
      </w:r>
      <w:bookmarkEnd w:id="97"/>
      <w:r w:rsidRPr="00D20212">
        <w:rPr>
          <w:color w:val="3A328D"/>
        </w:rPr>
        <w:t xml:space="preserve"> </w:t>
      </w:r>
      <w:r w:rsidR="00113D9D" w:rsidRPr="00D20212">
        <w:rPr>
          <w:color w:val="3A328D"/>
        </w:rPr>
        <w:tab/>
      </w:r>
      <w:r w:rsidR="00F24F45" w:rsidRPr="00D20212">
        <w:rPr>
          <w:color w:val="3A328D"/>
        </w:rPr>
        <w:t xml:space="preserve">National, state and local providers offering informal STEM engagement opportunities in </w:t>
      </w:r>
      <w:r w:rsidR="00283467" w:rsidRPr="00D20212">
        <w:rPr>
          <w:color w:val="3A328D"/>
        </w:rPr>
        <w:t>the nt</w:t>
      </w:r>
      <w:r w:rsidR="00F24F45" w:rsidRPr="00D20212">
        <w:rPr>
          <w:color w:val="3A328D"/>
        </w:rPr>
        <w:t xml:space="preserve"> in 2019, by provider type</w:t>
      </w:r>
      <w:bookmarkEnd w:id="98"/>
      <w:r w:rsidR="00F24F45" w:rsidRPr="00D20212">
        <w:rPr>
          <w:color w:val="3A328D"/>
        </w:rPr>
        <w:t xml:space="preserve"> </w:t>
      </w:r>
      <w:bookmarkEnd w:id="99"/>
      <w:r w:rsidR="00F24F45" w:rsidRPr="00D20212">
        <w:rPr>
          <w:color w:val="3A328D"/>
        </w:rPr>
        <w:t> </w:t>
      </w:r>
    </w:p>
    <w:p w14:paraId="2EB7D1DE" w14:textId="77777777" w:rsidR="00283467" w:rsidRPr="00283467" w:rsidRDefault="00283467" w:rsidP="00283467">
      <w:r>
        <w:rPr>
          <w:noProof/>
          <w:lang w:eastAsia="en-AU"/>
        </w:rPr>
        <w:drawing>
          <wp:inline distT="0" distB="0" distL="0" distR="0" wp14:anchorId="636162D7" wp14:editId="2E39F98C">
            <wp:extent cx="4635500" cy="2647950"/>
            <wp:effectExtent l="0" t="0" r="12700" b="0"/>
            <wp:docPr id="1" name="Chart 1" descr="A pie chart showing a breakdown of provider types in the region, with government providers being the most prevalent. Education centres and cultural institutions were the next most prevalent, with industry, science centres, community groups and tertiary institutions having the lowest representation." title="Figure 8: National, state and local providers offering invormal STEM engagement opportunities in the NT in 2019, by provider type">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C9B39106-A954-4833-9D41-F53BB13DCD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FAF382" w14:textId="77777777" w:rsidR="00F24F45" w:rsidRPr="00BA1A26" w:rsidRDefault="00F24F45" w:rsidP="00283467">
      <w:pPr>
        <w:pStyle w:val="Sourcenote"/>
      </w:pPr>
      <w:r w:rsidRPr="00DE611B">
        <w:t> </w:t>
      </w:r>
      <w:r w:rsidR="00283467" w:rsidRPr="00283467">
        <w:rPr>
          <w:rFonts w:ascii="Calibri" w:eastAsia="Times New Roman" w:hAnsi="Calibri" w:cs="Calibri"/>
          <w:color w:val="000000"/>
          <w:szCs w:val="18"/>
          <w:lang w:eastAsia="en-AU"/>
        </w:rPr>
        <w:t xml:space="preserve">Notes: </w:t>
      </w:r>
      <w:r w:rsidR="00283467">
        <w:rPr>
          <w:rFonts w:ascii="Calibri" w:eastAsia="Times New Roman" w:hAnsi="Calibri" w:cs="Calibri"/>
          <w:color w:val="000000"/>
          <w:szCs w:val="18"/>
          <w:lang w:eastAsia="en-AU"/>
        </w:rPr>
        <w:t xml:space="preserve">N=58. </w:t>
      </w:r>
      <w:r w:rsidR="00283467" w:rsidRPr="00283467">
        <w:rPr>
          <w:rFonts w:ascii="Calibri" w:eastAsia="Times New Roman" w:hAnsi="Calibri" w:cs="Calibri"/>
          <w:color w:val="000000"/>
          <w:szCs w:val="18"/>
          <w:lang w:eastAsia="en-AU"/>
        </w:rPr>
        <w:t xml:space="preserve">Providers only counted once. </w:t>
      </w:r>
      <w:r w:rsidRPr="00BA1A26">
        <w:t>Sources: Names of STEM providers come from (a) respondents to the Baseline Informal STEM Providers Engagement Survey 2020, (b) STEM providers listed in the Baseline Informal STEM Providers Engagement Survey 2020, (c) STEM providers nominated by respondents in the Baseline Informal STEM Providers Engagement Survey 2020, (d) STEM providers identified during interviews with informal STEM providers, and (e) STEM providers listed as offering incursions or excursions in the Baseline Schoo</w:t>
      </w:r>
      <w:r w:rsidR="00283467">
        <w:t>ls STEM Engagement Survey 2020</w:t>
      </w:r>
      <w:r w:rsidRPr="00BA1A26">
        <w:t>. </w:t>
      </w:r>
    </w:p>
    <w:p w14:paraId="225CB578" w14:textId="77777777" w:rsidR="00113D9D" w:rsidRPr="00D20212" w:rsidRDefault="00113D9D" w:rsidP="00D20212">
      <w:pPr>
        <w:pStyle w:val="Heading3"/>
        <w:spacing w:after="120"/>
        <w:rPr>
          <w:rFonts w:eastAsia="Times New Roman"/>
          <w:color w:val="F46636"/>
          <w:lang w:eastAsia="en-AU"/>
        </w:rPr>
      </w:pPr>
      <w:bookmarkStart w:id="100" w:name="_Toc99638820"/>
      <w:bookmarkStart w:id="101" w:name="_Toc100565136"/>
      <w:r w:rsidRPr="00D20212">
        <w:rPr>
          <w:rFonts w:eastAsia="Times New Roman"/>
          <w:color w:val="F46636"/>
          <w:lang w:eastAsia="en-AU"/>
        </w:rPr>
        <w:t>Informal provider organisational strengths</w:t>
      </w:r>
      <w:bookmarkEnd w:id="100"/>
      <w:bookmarkEnd w:id="101"/>
    </w:p>
    <w:p w14:paraId="59AA7E01" w14:textId="3DF4D8AC" w:rsidR="00891118" w:rsidRDefault="00891118" w:rsidP="00891118">
      <w:pPr>
        <w:spacing w:after="120"/>
      </w:pPr>
      <w:r>
        <w:t xml:space="preserve">A </w:t>
      </w:r>
      <w:r w:rsidR="00737E64">
        <w:t xml:space="preserve">strength identified by local STEM providers was cultural competency. </w:t>
      </w:r>
      <w:r w:rsidR="00ED1E27">
        <w:t xml:space="preserve">Several </w:t>
      </w:r>
      <w:r w:rsidR="00EF3CEB">
        <w:t>Indigenous</w:t>
      </w:r>
      <w:r w:rsidRPr="000675DD">
        <w:t xml:space="preserve"> </w:t>
      </w:r>
      <w:r w:rsidR="00737E64" w:rsidRPr="000675DD">
        <w:t>and non-</w:t>
      </w:r>
      <w:r w:rsidR="00EF3CEB">
        <w:t>Indigenous</w:t>
      </w:r>
      <w:r w:rsidR="00737E64" w:rsidRPr="000675DD">
        <w:t xml:space="preserve"> STEM </w:t>
      </w:r>
      <w:r w:rsidRPr="000675DD">
        <w:t>organisations</w:t>
      </w:r>
      <w:r w:rsidR="00737E64" w:rsidRPr="000675DD">
        <w:t xml:space="preserve"> mentioned bringing </w:t>
      </w:r>
      <w:r w:rsidRPr="000675DD">
        <w:t xml:space="preserve">knowledge and lived experience of </w:t>
      </w:r>
      <w:r w:rsidR="00EF3CEB">
        <w:t>First Nations</w:t>
      </w:r>
      <w:r w:rsidR="002E10CB" w:rsidRPr="000675DD">
        <w:t xml:space="preserve"> </w:t>
      </w:r>
      <w:r w:rsidRPr="000675DD">
        <w:t>perspectives on STEM and connec</w:t>
      </w:r>
      <w:r>
        <w:t xml:space="preserve">tions with </w:t>
      </w:r>
      <w:r w:rsidR="00127BDE">
        <w:t>First Nations</w:t>
      </w:r>
      <w:r>
        <w:t xml:space="preserve"> communities.</w:t>
      </w:r>
    </w:p>
    <w:p w14:paraId="7CB0DC27" w14:textId="752922CF" w:rsidR="00B54553" w:rsidRDefault="00267031" w:rsidP="00891118">
      <w:pPr>
        <w:spacing w:after="120"/>
      </w:pPr>
      <w:r>
        <w:rPr>
          <w:noProof/>
          <w:lang w:eastAsia="en-AU"/>
        </w:rPr>
        <w:lastRenderedPageBreak/>
        <mc:AlternateContent>
          <mc:Choice Requires="wps">
            <w:drawing>
              <wp:anchor distT="45720" distB="45720" distL="114300" distR="114300" simplePos="0" relativeHeight="251861044" behindDoc="0" locked="0" layoutInCell="1" allowOverlap="1" wp14:anchorId="3772E2BD" wp14:editId="4D714CCB">
                <wp:simplePos x="0" y="0"/>
                <wp:positionH relativeFrom="margin">
                  <wp:align>left</wp:align>
                </wp:positionH>
                <wp:positionV relativeFrom="paragraph">
                  <wp:posOffset>6350</wp:posOffset>
                </wp:positionV>
                <wp:extent cx="2621280" cy="1682115"/>
                <wp:effectExtent l="0" t="0" r="762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682496"/>
                        </a:xfrm>
                        <a:prstGeom prst="rect">
                          <a:avLst/>
                        </a:prstGeom>
                        <a:solidFill>
                          <a:srgbClr val="3A328D">
                            <a:alpha val="85098"/>
                          </a:srgbClr>
                        </a:solidFill>
                        <a:ln w="9525">
                          <a:noFill/>
                          <a:miter lim="800000"/>
                          <a:headEnd/>
                          <a:tailEnd/>
                        </a:ln>
                      </wps:spPr>
                      <wps:txbx>
                        <w:txbxContent>
                          <w:p w14:paraId="4315F814" w14:textId="19FBD91A" w:rsidR="003B64DD" w:rsidRPr="00D20212" w:rsidRDefault="003B64DD" w:rsidP="00D20212">
                            <w:pPr>
                              <w:rPr>
                                <w:color w:val="FFFFFF" w:themeColor="background1"/>
                                <w:sz w:val="24"/>
                                <w:szCs w:val="24"/>
                              </w:rPr>
                            </w:pPr>
                            <w:r w:rsidRPr="00D20212">
                              <w:rPr>
                                <w:color w:val="FFFFFF" w:themeColor="background1"/>
                                <w:sz w:val="24"/>
                                <w:szCs w:val="24"/>
                              </w:rPr>
                              <w:t xml:space="preserve">CSIRO’s Inquiry for </w:t>
                            </w:r>
                            <w:r>
                              <w:rPr>
                                <w:color w:val="FFFFFF" w:themeColor="background1"/>
                                <w:sz w:val="24"/>
                                <w:szCs w:val="24"/>
                              </w:rPr>
                              <w:t>Indigenous</w:t>
                            </w:r>
                            <w:r w:rsidRPr="00D20212">
                              <w:rPr>
                                <w:color w:val="FFFFFF" w:themeColor="background1"/>
                                <w:sz w:val="24"/>
                                <w:szCs w:val="24"/>
                              </w:rPr>
                              <w:t xml:space="preserve"> Science Students program seeks to increase student engagement and achievement in science by providing teacher professional learning to embed </w:t>
                            </w:r>
                            <w:r>
                              <w:rPr>
                                <w:color w:val="FFFFFF" w:themeColor="background1"/>
                                <w:sz w:val="24"/>
                                <w:szCs w:val="24"/>
                              </w:rPr>
                              <w:t>Indigenous</w:t>
                            </w:r>
                            <w:r w:rsidRPr="00D20212">
                              <w:rPr>
                                <w:color w:val="FFFFFF" w:themeColor="background1"/>
                                <w:sz w:val="24"/>
                                <w:szCs w:val="24"/>
                              </w:rPr>
                              <w:t xml:space="preserve"> cultural knowledges through hands-on inquiry-based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E2BD" id="_x0000_s1040" type="#_x0000_t202" style="position:absolute;margin-left:0;margin-top:.5pt;width:206.4pt;height:132.45pt;z-index:2518610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" fillcolor="#3a328d" stroked="f">
                <v:fill opacity="55769f"/>
                <v:textbox>
                  <w:txbxContent>
                    <w:p w14:paraId="4315F814" w14:textId="19FBD91A" w:rsidR="003B64DD" w:rsidRPr="00D20212" w:rsidRDefault="003B64DD" w:rsidP="00D20212">
                      <w:pPr>
                        <w:rPr>
                          <w:color w:val="FFFFFF" w:themeColor="background1"/>
                          <w:sz w:val="24"/>
                          <w:szCs w:val="24"/>
                        </w:rPr>
                      </w:pPr>
                      <w:r w:rsidRPr="00D20212">
                        <w:rPr>
                          <w:color w:val="FFFFFF" w:themeColor="background1"/>
                          <w:sz w:val="24"/>
                          <w:szCs w:val="24"/>
                        </w:rPr>
                        <w:t xml:space="preserve">CSIRO’s Inquiry for </w:t>
                      </w:r>
                      <w:r>
                        <w:rPr>
                          <w:color w:val="FFFFFF" w:themeColor="background1"/>
                          <w:sz w:val="24"/>
                          <w:szCs w:val="24"/>
                        </w:rPr>
                        <w:t>Indigenous</w:t>
                      </w:r>
                      <w:r w:rsidRPr="00D20212">
                        <w:rPr>
                          <w:color w:val="FFFFFF" w:themeColor="background1"/>
                          <w:sz w:val="24"/>
                          <w:szCs w:val="24"/>
                        </w:rPr>
                        <w:t xml:space="preserve"> Science Students program seeks to increase student engagement and achievement in science by providing teacher professional learning to embed </w:t>
                      </w:r>
                      <w:r>
                        <w:rPr>
                          <w:color w:val="FFFFFF" w:themeColor="background1"/>
                          <w:sz w:val="24"/>
                          <w:szCs w:val="24"/>
                        </w:rPr>
                        <w:t>Indigenous</w:t>
                      </w:r>
                      <w:r w:rsidRPr="00D20212">
                        <w:rPr>
                          <w:color w:val="FFFFFF" w:themeColor="background1"/>
                          <w:sz w:val="24"/>
                          <w:szCs w:val="24"/>
                        </w:rPr>
                        <w:t xml:space="preserve"> cultural knowledges through hands-on inquiry-based project</w:t>
                      </w:r>
                    </w:p>
                  </w:txbxContent>
                </v:textbox>
                <w10:wrap type="square" anchorx="margin"/>
              </v:shape>
            </w:pict>
          </mc:Fallback>
        </mc:AlternateContent>
      </w:r>
      <w:r w:rsidR="00891118">
        <w:t xml:space="preserve">One local STEM provider remarked that the delivery of STEM education programs could be even better tailored to Aboriginal and Torres Strait Islander students’ needs, for example, being delivered on Country, and being less rigid and structured. An Aboriginal </w:t>
      </w:r>
      <w:r w:rsidR="00127BDE">
        <w:t xml:space="preserve">identifying </w:t>
      </w:r>
      <w:r w:rsidR="00891118">
        <w:t>stakeholder reflected that Aboriginal and Torres Strait Islander people needed to be consulted in preparing STEM curricula so that cultural knowledge and pedagogies are incorporated.</w:t>
      </w:r>
    </w:p>
    <w:p w14:paraId="27FAC4AC" w14:textId="77777777" w:rsidR="00B54553" w:rsidRDefault="00B54553" w:rsidP="00891118">
      <w:pPr>
        <w:spacing w:after="120"/>
      </w:pPr>
    </w:p>
    <w:p w14:paraId="5A57C1BD" w14:textId="6613F495" w:rsidR="00891118" w:rsidRDefault="00B54553" w:rsidP="00891118">
      <w:pPr>
        <w:spacing w:after="120"/>
      </w:pPr>
      <w:r>
        <w:rPr>
          <w:noProof/>
          <w:lang w:eastAsia="en-AU"/>
        </w:rPr>
        <mc:AlternateContent>
          <mc:Choice Requires="wps">
            <w:drawing>
              <wp:anchor distT="45720" distB="45720" distL="114300" distR="114300" simplePos="0" relativeHeight="251863092" behindDoc="0" locked="0" layoutInCell="1" allowOverlap="1" wp14:anchorId="0E9BE350" wp14:editId="0D6C2631">
                <wp:simplePos x="0" y="0"/>
                <wp:positionH relativeFrom="margin">
                  <wp:align>right</wp:align>
                </wp:positionH>
                <wp:positionV relativeFrom="paragraph">
                  <wp:posOffset>6350</wp:posOffset>
                </wp:positionV>
                <wp:extent cx="2345690" cy="229171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2291715"/>
                        </a:xfrm>
                        <a:prstGeom prst="rect">
                          <a:avLst/>
                        </a:prstGeom>
                        <a:solidFill>
                          <a:srgbClr val="3A328D">
                            <a:alpha val="85098"/>
                          </a:srgbClr>
                        </a:solidFill>
                        <a:ln w="9525">
                          <a:noFill/>
                          <a:miter lim="800000"/>
                          <a:headEnd/>
                          <a:tailEnd/>
                        </a:ln>
                      </wps:spPr>
                      <wps:txbx>
                        <w:txbxContent>
                          <w:p w14:paraId="36BF4637" w14:textId="77777777" w:rsidR="003B64DD" w:rsidRDefault="003B64DD" w:rsidP="00267031">
                            <w:pPr>
                              <w:rPr>
                                <w:color w:val="FFFFFF" w:themeColor="background1"/>
                                <w:sz w:val="24"/>
                                <w:szCs w:val="24"/>
                              </w:rPr>
                            </w:pPr>
                            <w:r w:rsidRPr="00267031">
                              <w:rPr>
                                <w:i/>
                                <w:color w:val="FFFFFF" w:themeColor="background1"/>
                                <w:sz w:val="24"/>
                                <w:szCs w:val="24"/>
                              </w:rPr>
                              <w:t>“Being in a small regional town, I would say it’s probably easier for us to get mainstream coverage. By mainstream, I mean things like NT News, ABC Darwin, and things like that, because they’re hungry for local content and we can provide that in spades.”</w:t>
                            </w:r>
                            <w:r w:rsidRPr="00267031">
                              <w:rPr>
                                <w:color w:val="FFFFFF" w:themeColor="background1"/>
                                <w:sz w:val="24"/>
                                <w:szCs w:val="24"/>
                              </w:rPr>
                              <w:t xml:space="preserve"> </w:t>
                            </w:r>
                          </w:p>
                          <w:p w14:paraId="62F57077" w14:textId="77777777" w:rsidR="003B64DD" w:rsidRDefault="003B64DD" w:rsidP="00267031">
                            <w:pPr>
                              <w:jc w:val="center"/>
                              <w:rPr>
                                <w:color w:val="FFFFFF" w:themeColor="background1"/>
                                <w:sz w:val="20"/>
                                <w:szCs w:val="20"/>
                              </w:rPr>
                            </w:pPr>
                          </w:p>
                          <w:p w14:paraId="7CE85FD1" w14:textId="77777777" w:rsidR="003B64DD" w:rsidRPr="00267031" w:rsidRDefault="003B64DD" w:rsidP="00267031">
                            <w:pPr>
                              <w:jc w:val="center"/>
                              <w:rPr>
                                <w:color w:val="FFFFFF" w:themeColor="background1"/>
                                <w:sz w:val="20"/>
                                <w:szCs w:val="20"/>
                              </w:rPr>
                            </w:pPr>
                            <w:r w:rsidRPr="00267031">
                              <w:rPr>
                                <w:color w:val="FFFFFF" w:themeColor="background1"/>
                                <w:sz w:val="20"/>
                                <w:szCs w:val="20"/>
                              </w:rPr>
                              <w:t>[Informal STEM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E350" id="_x0000_s1041" type="#_x0000_t202" style="position:absolute;margin-left:133.5pt;margin-top:.5pt;width:184.7pt;height:180.45pt;z-index:2518630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" fillcolor="#3a328d" stroked="f">
                <v:fill opacity="55769f"/>
                <v:textbox>
                  <w:txbxContent>
                    <w:p w14:paraId="36BF4637" w14:textId="77777777" w:rsidR="003B64DD" w:rsidRDefault="003B64DD" w:rsidP="00267031">
                      <w:pPr>
                        <w:rPr>
                          <w:color w:val="FFFFFF" w:themeColor="background1"/>
                          <w:sz w:val="24"/>
                          <w:szCs w:val="24"/>
                        </w:rPr>
                      </w:pPr>
                      <w:r w:rsidRPr="00267031">
                        <w:rPr>
                          <w:i/>
                          <w:color w:val="FFFFFF" w:themeColor="background1"/>
                          <w:sz w:val="24"/>
                          <w:szCs w:val="24"/>
                        </w:rPr>
                        <w:t>“Being in a small regional town, I would say it’s probably easier for us to get mainstream coverage. By mainstream, I mean things like NT News, ABC Darwin, and things like that, because they’re hungry for local content and we can provide that in spades.”</w:t>
                      </w:r>
                      <w:r w:rsidRPr="00267031">
                        <w:rPr>
                          <w:color w:val="FFFFFF" w:themeColor="background1"/>
                          <w:sz w:val="24"/>
                          <w:szCs w:val="24"/>
                        </w:rPr>
                        <w:t xml:space="preserve"> </w:t>
                      </w:r>
                    </w:p>
                    <w:p w14:paraId="62F57077" w14:textId="77777777" w:rsidR="003B64DD" w:rsidRDefault="003B64DD" w:rsidP="00267031">
                      <w:pPr>
                        <w:jc w:val="center"/>
                        <w:rPr>
                          <w:color w:val="FFFFFF" w:themeColor="background1"/>
                          <w:sz w:val="20"/>
                          <w:szCs w:val="20"/>
                        </w:rPr>
                      </w:pPr>
                    </w:p>
                    <w:p w14:paraId="7CE85FD1" w14:textId="77777777" w:rsidR="003B64DD" w:rsidRPr="00267031" w:rsidRDefault="003B64DD" w:rsidP="00267031">
                      <w:pPr>
                        <w:jc w:val="center"/>
                        <w:rPr>
                          <w:color w:val="FFFFFF" w:themeColor="background1"/>
                          <w:sz w:val="20"/>
                          <w:szCs w:val="20"/>
                        </w:rPr>
                      </w:pPr>
                      <w:r w:rsidRPr="00267031">
                        <w:rPr>
                          <w:color w:val="FFFFFF" w:themeColor="background1"/>
                          <w:sz w:val="20"/>
                          <w:szCs w:val="20"/>
                        </w:rPr>
                        <w:t>[Informal STEM provider]</w:t>
                      </w:r>
                    </w:p>
                  </w:txbxContent>
                </v:textbox>
                <w10:wrap type="square" anchorx="margin"/>
              </v:shape>
            </w:pict>
          </mc:Fallback>
        </mc:AlternateContent>
      </w:r>
      <w:r w:rsidR="00891118" w:rsidRPr="00EC0755">
        <w:t>Many providers commented that n</w:t>
      </w:r>
      <w:r w:rsidR="00891118" w:rsidRPr="00DE611B">
        <w:t xml:space="preserve">ational STEM education </w:t>
      </w:r>
      <w:r w:rsidR="00891118">
        <w:t>programs</w:t>
      </w:r>
      <w:r w:rsidR="00891118" w:rsidRPr="00DE611B">
        <w:t> </w:t>
      </w:r>
      <w:r w:rsidR="00891118">
        <w:t>do not always</w:t>
      </w:r>
      <w:r w:rsidR="00891118" w:rsidRPr="00DE611B">
        <w:t xml:space="preserve"> translate well in</w:t>
      </w:r>
      <w:r w:rsidR="00891118">
        <w:t xml:space="preserve"> the NT if they do not consi</w:t>
      </w:r>
      <w:r w:rsidR="00EF3CEB">
        <w:t>der the importance of culture, C</w:t>
      </w:r>
      <w:r w:rsidR="00891118">
        <w:t>ountry and seasons.</w:t>
      </w:r>
    </w:p>
    <w:p w14:paraId="73B065E5" w14:textId="56FBAABA" w:rsidR="00891118" w:rsidRPr="007B24BF" w:rsidRDefault="00737E64" w:rsidP="007B24BF">
      <w:bookmarkStart w:id="102" w:name="_Toc82716382"/>
      <w:bookmarkStart w:id="103" w:name="_Toc82716864"/>
      <w:bookmarkStart w:id="104" w:name="_Toc82788315"/>
      <w:bookmarkStart w:id="105" w:name="_Toc82788784"/>
      <w:bookmarkStart w:id="106" w:name="_Toc84836571"/>
      <w:bookmarkStart w:id="107" w:name="_Toc84836683"/>
      <w:bookmarkStart w:id="108" w:name="_Toc92885371"/>
      <w:bookmarkStart w:id="109" w:name="_Toc100565137"/>
      <w:r w:rsidRPr="00737E64">
        <w:t>Providers also identified S</w:t>
      </w:r>
      <w:r w:rsidR="00891118" w:rsidRPr="00737E64">
        <w:t xml:space="preserve">TEM promotion and </w:t>
      </w:r>
      <w:r w:rsidRPr="00737E64">
        <w:t xml:space="preserve">program </w:t>
      </w:r>
      <w:r w:rsidR="00891118" w:rsidRPr="00737E64">
        <w:t>visibility</w:t>
      </w:r>
      <w:bookmarkEnd w:id="102"/>
      <w:bookmarkEnd w:id="103"/>
      <w:bookmarkEnd w:id="104"/>
      <w:bookmarkEnd w:id="105"/>
      <w:bookmarkEnd w:id="106"/>
      <w:bookmarkEnd w:id="107"/>
      <w:r w:rsidRPr="00737E64">
        <w:t xml:space="preserve"> as a strength of NT providers. In regional areas such as the NT it was easier to promote STEM activities and events, including using state-wide media. </w:t>
      </w:r>
      <w:r w:rsidR="00891118" w:rsidRPr="00737E64">
        <w:t>Providers commented that those providers with a positive reputation or brand,</w:t>
      </w:r>
      <w:r w:rsidR="00667B56">
        <w:t xml:space="preserve"> </w:t>
      </w:r>
      <w:r w:rsidR="00891118" w:rsidRPr="00737E64">
        <w:t xml:space="preserve">or an active digital presence were more successful in STEM activity promotion and engagement. Networks were also important to increase the visibility of STEM </w:t>
      </w:r>
      <w:r>
        <w:t>programs</w:t>
      </w:r>
      <w:r w:rsidR="00891118" w:rsidRPr="00737E64">
        <w:t>.</w:t>
      </w:r>
      <w:bookmarkEnd w:id="108"/>
      <w:bookmarkEnd w:id="109"/>
    </w:p>
    <w:p w14:paraId="5141F428" w14:textId="77777777" w:rsidR="006207EE" w:rsidRPr="006207EE" w:rsidRDefault="006207EE" w:rsidP="007B24BF"/>
    <w:p w14:paraId="6A408702" w14:textId="4FFB5F52" w:rsidR="006207EE" w:rsidRDefault="006207EE" w:rsidP="007B24BF">
      <w:bookmarkStart w:id="110" w:name="_Toc99638821"/>
      <w:r>
        <w:t xml:space="preserve">Providers reported that they often lacked the capacity to be proactive or strategic about STEM provision. As discussed, </w:t>
      </w:r>
      <w:r w:rsidRPr="1B226E68">
        <w:rPr>
          <w:i/>
          <w:iCs/>
        </w:rPr>
        <w:t>(Shared Vision)</w:t>
      </w:r>
      <w:r>
        <w:t xml:space="preserve">, surveyed STEM providers self-assessed their success as low for strategic objectives such as </w:t>
      </w:r>
      <w:r w:rsidR="0007481B">
        <w:t>‘</w:t>
      </w:r>
      <w:r w:rsidRPr="1B226E68">
        <w:rPr>
          <w:i/>
          <w:iCs/>
        </w:rPr>
        <w:t>growing STEM engagement</w:t>
      </w:r>
      <w:r w:rsidR="0007481B">
        <w:t>’</w:t>
      </w:r>
      <w:r>
        <w:t xml:space="preserve">, </w:t>
      </w:r>
      <w:r w:rsidR="0007481B">
        <w:t>‘</w:t>
      </w:r>
      <w:r w:rsidRPr="1B226E68">
        <w:rPr>
          <w:i/>
          <w:iCs/>
        </w:rPr>
        <w:t>reaching a diversity of learners</w:t>
      </w:r>
      <w:r w:rsidR="0007481B">
        <w:t>’</w:t>
      </w:r>
      <w:r>
        <w:t xml:space="preserve">, and </w:t>
      </w:r>
      <w:r w:rsidR="0007481B">
        <w:t>‘</w:t>
      </w:r>
      <w:r w:rsidRPr="1B226E68">
        <w:rPr>
          <w:i/>
          <w:iCs/>
        </w:rPr>
        <w:t>better connecting providers and activities’</w:t>
      </w:r>
      <w:r w:rsidR="0007481B">
        <w:t xml:space="preserve">. </w:t>
      </w:r>
      <w:r w:rsidR="00667B56">
        <w:t>A</w:t>
      </w:r>
      <w:r>
        <w:t xml:space="preserve">round half of the providers reported a focus on </w:t>
      </w:r>
      <w:r w:rsidR="0007481B">
        <w:t>‘</w:t>
      </w:r>
      <w:r w:rsidRPr="1B226E68">
        <w:rPr>
          <w:i/>
          <w:iCs/>
        </w:rPr>
        <w:t>addressing barriers to STEM in the region</w:t>
      </w:r>
      <w:r w:rsidR="0007481B">
        <w:t>’</w:t>
      </w:r>
      <w:r>
        <w:t xml:space="preserve"> and </w:t>
      </w:r>
      <w:r w:rsidR="0007481B">
        <w:t>‘</w:t>
      </w:r>
      <w:r w:rsidRPr="1B226E68">
        <w:rPr>
          <w:i/>
          <w:iCs/>
        </w:rPr>
        <w:t>better resourcing providers</w:t>
      </w:r>
      <w:r w:rsidR="0007481B">
        <w:t>’</w:t>
      </w:r>
      <w:r>
        <w:t>, with one provider reporting success in these areas.</w:t>
      </w:r>
    </w:p>
    <w:p w14:paraId="488847D2" w14:textId="77777777" w:rsidR="006207EE" w:rsidRDefault="006207EE" w:rsidP="00697E3E">
      <w:pPr>
        <w:pStyle w:val="Heading3"/>
        <w:rPr>
          <w:rFonts w:eastAsia="Times New Roman"/>
          <w:lang w:eastAsia="en-AU"/>
        </w:rPr>
      </w:pPr>
    </w:p>
    <w:p w14:paraId="2F3812F0" w14:textId="77777777" w:rsidR="00B54553" w:rsidRDefault="00B54553">
      <w:pPr>
        <w:rPr>
          <w:rFonts w:ascii="Franklin Gothic Demi" w:eastAsia="Times New Roman" w:hAnsi="Franklin Gothic Demi" w:cstheme="majorBidi"/>
          <w:bCs/>
          <w:color w:val="F46636"/>
          <w:sz w:val="24"/>
          <w:lang w:eastAsia="en-AU"/>
        </w:rPr>
      </w:pPr>
      <w:bookmarkStart w:id="111" w:name="_Toc100565138"/>
      <w:r>
        <w:rPr>
          <w:rFonts w:eastAsia="Times New Roman"/>
          <w:color w:val="F46636"/>
          <w:lang w:eastAsia="en-AU"/>
        </w:rPr>
        <w:br w:type="page"/>
      </w:r>
    </w:p>
    <w:p w14:paraId="153B5E40" w14:textId="77777777" w:rsidR="00B54553" w:rsidRPr="00B54553" w:rsidRDefault="00113D9D" w:rsidP="00B54553">
      <w:pPr>
        <w:pStyle w:val="Heading3"/>
        <w:rPr>
          <w:rFonts w:eastAsia="Times New Roman"/>
          <w:color w:val="F46636"/>
          <w:lang w:eastAsia="en-AU"/>
        </w:rPr>
      </w:pPr>
      <w:r w:rsidRPr="002207E8">
        <w:rPr>
          <w:rFonts w:eastAsia="Times New Roman"/>
          <w:color w:val="F46636"/>
          <w:lang w:eastAsia="en-AU"/>
        </w:rPr>
        <w:lastRenderedPageBreak/>
        <w:t>Provider resources (people, time, money)</w:t>
      </w:r>
      <w:bookmarkEnd w:id="110"/>
      <w:bookmarkEnd w:id="111"/>
    </w:p>
    <w:p w14:paraId="219B87A8" w14:textId="7420FBD1" w:rsidR="00891118" w:rsidRDefault="00891118" w:rsidP="00891118">
      <w:pPr>
        <w:spacing w:after="120"/>
      </w:pPr>
      <w:r w:rsidRPr="00DE611B">
        <w:t xml:space="preserve">The </w:t>
      </w:r>
      <w:r>
        <w:t>NT</w:t>
      </w:r>
      <w:r w:rsidRPr="00DE611B">
        <w:t xml:space="preserve"> is a remote region, both </w:t>
      </w:r>
      <w:r>
        <w:t>from other states/territories</w:t>
      </w:r>
      <w:r w:rsidRPr="00DE611B">
        <w:t xml:space="preserve">, and between </w:t>
      </w:r>
      <w:r>
        <w:t xml:space="preserve">NT </w:t>
      </w:r>
      <w:r w:rsidRPr="00DE611B">
        <w:t xml:space="preserve">communities. Providers </w:t>
      </w:r>
      <w:r>
        <w:t xml:space="preserve">observed </w:t>
      </w:r>
      <w:r w:rsidRPr="00DE611B">
        <w:t>that remote communities have fewer STEM teachers</w:t>
      </w:r>
      <w:r>
        <w:t>, offer fewer</w:t>
      </w:r>
      <w:r w:rsidRPr="00DE611B">
        <w:t xml:space="preserve"> STEM subjects</w:t>
      </w:r>
      <w:r>
        <w:t xml:space="preserve"> in schools</w:t>
      </w:r>
      <w:r w:rsidRPr="00DE611B">
        <w:t xml:space="preserve">, and </w:t>
      </w:r>
      <w:r>
        <w:t xml:space="preserve">have less access to </w:t>
      </w:r>
      <w:r w:rsidRPr="00DE611B">
        <w:t>informal STEM providers.</w:t>
      </w:r>
      <w:r>
        <w:t xml:space="preserve"> Consequently, remote students have fewer opportunities to engage with STEM learning and associated skill building. </w:t>
      </w:r>
      <w:r w:rsidRPr="00DE611B">
        <w:t> </w:t>
      </w:r>
    </w:p>
    <w:p w14:paraId="66AFF9AB" w14:textId="384FC1F4" w:rsidR="00891118" w:rsidRDefault="00891118" w:rsidP="00891118">
      <w:pPr>
        <w:spacing w:after="120"/>
      </w:pPr>
      <w:r>
        <w:t>Providers felt</w:t>
      </w:r>
      <w:r w:rsidRPr="00DE611B">
        <w:t xml:space="preserve"> tha</w:t>
      </w:r>
      <w:r>
        <w:t>t regular repeated engagement was</w:t>
      </w:r>
      <w:r w:rsidRPr="00DE611B">
        <w:t xml:space="preserve"> necessary to impact school-aged students’ </w:t>
      </w:r>
      <w:r>
        <w:t>educational outcomes, including study/career choices. Y</w:t>
      </w:r>
      <w:r w:rsidRPr="00DE611B">
        <w:t>et</w:t>
      </w:r>
      <w:r>
        <w:t>, they we</w:t>
      </w:r>
      <w:r w:rsidRPr="00DE611B">
        <w:t xml:space="preserve">re often unable to engage schools regularly </w:t>
      </w:r>
      <w:r w:rsidR="00667B56">
        <w:t xml:space="preserve">because </w:t>
      </w:r>
      <w:r w:rsidR="00ED1E27">
        <w:t>of</w:t>
      </w:r>
      <w:r w:rsidR="00ED1E27" w:rsidRPr="00DE611B">
        <w:t xml:space="preserve"> human</w:t>
      </w:r>
      <w:r>
        <w:t xml:space="preserve"> resources and h</w:t>
      </w:r>
      <w:r w:rsidRPr="00DE611B">
        <w:t>igh</w:t>
      </w:r>
      <w:r>
        <w:t xml:space="preserve"> </w:t>
      </w:r>
      <w:r w:rsidRPr="00DE611B">
        <w:t>administrative and travel costs </w:t>
      </w:r>
      <w:r>
        <w:t xml:space="preserve">associated with </w:t>
      </w:r>
      <w:r w:rsidRPr="00DE611B">
        <w:t>delivering activities</w:t>
      </w:r>
      <w:r>
        <w:t xml:space="preserve"> in dispersed/remote communities. </w:t>
      </w:r>
    </w:p>
    <w:p w14:paraId="0809F376" w14:textId="63E627F5" w:rsidR="00891118" w:rsidRDefault="002207E8" w:rsidP="00891118">
      <w:pPr>
        <w:spacing w:after="120"/>
      </w:pPr>
      <w:r>
        <w:rPr>
          <w:noProof/>
          <w:lang w:eastAsia="en-AU"/>
        </w:rPr>
        <mc:AlternateContent>
          <mc:Choice Requires="wps">
            <w:drawing>
              <wp:anchor distT="45720" distB="45720" distL="114300" distR="114300" simplePos="0" relativeHeight="251865140" behindDoc="0" locked="0" layoutInCell="1" allowOverlap="1" wp14:anchorId="0901ED23" wp14:editId="29F30832">
                <wp:simplePos x="0" y="0"/>
                <wp:positionH relativeFrom="margin">
                  <wp:align>left</wp:align>
                </wp:positionH>
                <wp:positionV relativeFrom="paragraph">
                  <wp:posOffset>468630</wp:posOffset>
                </wp:positionV>
                <wp:extent cx="5467985" cy="13589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1359408"/>
                        </a:xfrm>
                        <a:prstGeom prst="rect">
                          <a:avLst/>
                        </a:prstGeom>
                        <a:solidFill>
                          <a:srgbClr val="3A328D">
                            <a:alpha val="85098"/>
                          </a:srgbClr>
                        </a:solidFill>
                        <a:ln w="9525">
                          <a:noFill/>
                          <a:miter lim="800000"/>
                          <a:headEnd/>
                          <a:tailEnd/>
                        </a:ln>
                      </wps:spPr>
                      <wps:txbx>
                        <w:txbxContent>
                          <w:p w14:paraId="0DA59EEB" w14:textId="77777777" w:rsidR="003B64DD" w:rsidRPr="002207E8" w:rsidRDefault="003B64DD" w:rsidP="002207E8">
                            <w:pPr>
                              <w:jc w:val="center"/>
                              <w:rPr>
                                <w:i/>
                                <w:color w:val="FFFFFF" w:themeColor="background1"/>
                                <w:sz w:val="24"/>
                                <w:szCs w:val="24"/>
                              </w:rPr>
                            </w:pPr>
                            <w:r w:rsidRPr="002207E8">
                              <w:rPr>
                                <w:i/>
                                <w:color w:val="FFFFFF" w:themeColor="background1"/>
                                <w:sz w:val="24"/>
                                <w:szCs w:val="24"/>
                              </w:rPr>
                              <w:t>“People weren’t staying more than two years. The documentation of the projects wasn’t amazing as a result of that, and the network loss meant that you have to rebuild all those relationships all over again. That just makes everything slower to get moving … I’ve been in my role now for four years and I’ve definitely been here the longest.”</w:t>
                            </w:r>
                          </w:p>
                          <w:p w14:paraId="25CE490E" w14:textId="77777777" w:rsidR="003B64DD" w:rsidRPr="00267031" w:rsidRDefault="003B64DD" w:rsidP="002207E8">
                            <w:pPr>
                              <w:jc w:val="center"/>
                              <w:rPr>
                                <w:color w:val="FFFFFF" w:themeColor="background1"/>
                                <w:sz w:val="20"/>
                                <w:szCs w:val="20"/>
                              </w:rPr>
                            </w:pPr>
                            <w:r w:rsidRPr="002207E8">
                              <w:rPr>
                                <w:color w:val="FFFFFF" w:themeColor="background1"/>
                                <w:sz w:val="20"/>
                                <w:szCs w:val="20"/>
                              </w:rPr>
                              <w:t>[Informal STEM education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ED23" id="_x0000_s1042" type="#_x0000_t202" style="position:absolute;margin-left:0;margin-top:36.9pt;width:430.55pt;height:107pt;z-index:2518651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" fillcolor="#3a328d" stroked="f">
                <v:fill opacity="55769f"/>
                <v:textbox>
                  <w:txbxContent>
                    <w:p w14:paraId="0DA59EEB" w14:textId="77777777" w:rsidR="003B64DD" w:rsidRPr="002207E8" w:rsidRDefault="003B64DD" w:rsidP="002207E8">
                      <w:pPr>
                        <w:jc w:val="center"/>
                        <w:rPr>
                          <w:i/>
                          <w:color w:val="FFFFFF" w:themeColor="background1"/>
                          <w:sz w:val="24"/>
                          <w:szCs w:val="24"/>
                        </w:rPr>
                      </w:pPr>
                      <w:r w:rsidRPr="002207E8">
                        <w:rPr>
                          <w:i/>
                          <w:color w:val="FFFFFF" w:themeColor="background1"/>
                          <w:sz w:val="24"/>
                          <w:szCs w:val="24"/>
                        </w:rPr>
                        <w:t>“People weren’t staying more than two years. The documentation of the projects wasn’t amazing as a result of that, and the network loss meant that you have to rebuild all those relationships all over again. That just makes everything slower to get moving … I’ve been in my role now for four years and I’ve definitely been here the longest.”</w:t>
                      </w:r>
                    </w:p>
                    <w:p w14:paraId="25CE490E" w14:textId="77777777" w:rsidR="003B64DD" w:rsidRPr="00267031" w:rsidRDefault="003B64DD" w:rsidP="002207E8">
                      <w:pPr>
                        <w:jc w:val="center"/>
                        <w:rPr>
                          <w:color w:val="FFFFFF" w:themeColor="background1"/>
                          <w:sz w:val="20"/>
                          <w:szCs w:val="20"/>
                        </w:rPr>
                      </w:pPr>
                      <w:r w:rsidRPr="002207E8">
                        <w:rPr>
                          <w:color w:val="FFFFFF" w:themeColor="background1"/>
                          <w:sz w:val="20"/>
                          <w:szCs w:val="20"/>
                        </w:rPr>
                        <w:t>[Informal STEM education provider]</w:t>
                      </w:r>
                    </w:p>
                  </w:txbxContent>
                </v:textbox>
                <w10:wrap type="square" anchorx="margin"/>
              </v:shape>
            </w:pict>
          </mc:Fallback>
        </mc:AlternateContent>
      </w:r>
      <w:r w:rsidR="00667B56">
        <w:t>T</w:t>
      </w:r>
      <w:r w:rsidR="00891118" w:rsidRPr="00183756">
        <w:t>he high rate of staff turnover in the NT was an ongoing challenge for developing and maintaining programs and relationships.</w:t>
      </w:r>
      <w:r w:rsidRPr="002207E8">
        <w:rPr>
          <w:noProof/>
          <w:lang w:eastAsia="en-AU"/>
        </w:rPr>
        <w:t xml:space="preserve"> </w:t>
      </w:r>
    </w:p>
    <w:p w14:paraId="00CD9D49" w14:textId="77777777" w:rsidR="00E00559" w:rsidRDefault="00E00559">
      <w:pPr>
        <w:rPr>
          <w:rFonts w:ascii="Franklin Gothic Demi" w:eastAsia="Times New Roman" w:hAnsi="Franklin Gothic Demi" w:cstheme="majorBidi"/>
          <w:bCs/>
          <w:color w:val="A50021"/>
          <w:sz w:val="24"/>
          <w:lang w:eastAsia="en-AU"/>
        </w:rPr>
      </w:pPr>
      <w:bookmarkStart w:id="112" w:name="_Toc99638822"/>
      <w:r>
        <w:rPr>
          <w:rFonts w:eastAsia="Times New Roman"/>
          <w:lang w:eastAsia="en-AU"/>
        </w:rPr>
        <w:br w:type="page"/>
      </w:r>
    </w:p>
    <w:p w14:paraId="6B179B76" w14:textId="77777777" w:rsidR="00B54553" w:rsidRPr="00B54553" w:rsidRDefault="00113D9D" w:rsidP="00B54553">
      <w:pPr>
        <w:pStyle w:val="Heading3"/>
        <w:rPr>
          <w:rFonts w:eastAsia="Times New Roman"/>
          <w:color w:val="F46636"/>
          <w:lang w:eastAsia="en-AU"/>
        </w:rPr>
      </w:pPr>
      <w:bookmarkStart w:id="113" w:name="_Toc100565139"/>
      <w:r w:rsidRPr="002207E8">
        <w:rPr>
          <w:rFonts w:eastAsia="Times New Roman"/>
          <w:color w:val="F46636"/>
          <w:lang w:eastAsia="en-AU"/>
        </w:rPr>
        <w:lastRenderedPageBreak/>
        <w:t>STEM teaching support, practices and resources in schools</w:t>
      </w:r>
      <w:bookmarkEnd w:id="112"/>
      <w:bookmarkEnd w:id="113"/>
    </w:p>
    <w:p w14:paraId="03B3E293" w14:textId="44CE8780" w:rsidR="00891118" w:rsidRPr="006C0FD1" w:rsidRDefault="00634396" w:rsidP="00891118">
      <w:pPr>
        <w:spacing w:after="120"/>
      </w:pPr>
      <w:bookmarkStart w:id="114" w:name="_Toc82716384"/>
      <w:bookmarkStart w:id="115" w:name="_Toc82716866"/>
      <w:bookmarkStart w:id="116" w:name="_Toc82788317"/>
      <w:bookmarkStart w:id="117" w:name="_Toc82788786"/>
      <w:bookmarkStart w:id="118" w:name="_Toc85556139"/>
      <w:bookmarkStart w:id="119" w:name="_Toc85791188"/>
      <w:bookmarkStart w:id="120" w:name="_Toc85791388"/>
      <w:bookmarkStart w:id="121" w:name="_Toc85791681"/>
      <w:bookmarkStart w:id="122" w:name="_Toc85791875"/>
      <w:bookmarkStart w:id="123" w:name="_Toc85791968"/>
      <w:bookmarkStart w:id="124" w:name="_Toc87966864"/>
      <w:bookmarkEnd w:id="114"/>
      <w:bookmarkEnd w:id="115"/>
      <w:bookmarkEnd w:id="116"/>
      <w:bookmarkEnd w:id="117"/>
      <w:bookmarkEnd w:id="118"/>
      <w:bookmarkEnd w:id="119"/>
      <w:bookmarkEnd w:id="120"/>
      <w:bookmarkEnd w:id="121"/>
      <w:bookmarkEnd w:id="122"/>
      <w:bookmarkEnd w:id="123"/>
      <w:bookmarkEnd w:id="124"/>
      <w:r>
        <w:t xml:space="preserve">Overall, a small number of Darwin/Palmerston schools (N=18) responded to the survey. </w:t>
      </w:r>
      <w:r w:rsidR="00891118">
        <w:t>Schools rated their STEM capacity low, though the small sample size</w:t>
      </w:r>
      <w:r w:rsidR="00EF4582">
        <w:t xml:space="preserve"> </w:t>
      </w:r>
      <w:r w:rsidR="00891118">
        <w:t>meant findings could not be generalised to all schools</w:t>
      </w:r>
      <w:r w:rsidR="006207EE">
        <w:t>.</w:t>
      </w:r>
    </w:p>
    <w:p w14:paraId="2707E537" w14:textId="77777777" w:rsidR="00891118" w:rsidRPr="00737E64" w:rsidRDefault="00891118" w:rsidP="003B64DD">
      <w:pPr>
        <w:rPr>
          <w:b/>
        </w:rPr>
      </w:pPr>
      <w:bookmarkStart w:id="125" w:name="_Toc92885372"/>
      <w:bookmarkStart w:id="126" w:name="_Toc100565140"/>
      <w:r w:rsidRPr="1B226E68">
        <w:t>Less than half the schools (44%) agreed that they had access to high quality resources for STEM learning and 39% agreed that they had adequate support for STEM.  Around one-quarter (23%) agreed that professional development within school improved STEM teacher capacity and 28% collaborated with other teac</w:t>
      </w:r>
      <w:r w:rsidR="006207EE" w:rsidRPr="1B226E68">
        <w:t>hers around STEM</w:t>
      </w:r>
      <w:r w:rsidRPr="1B226E68">
        <w:t xml:space="preserve"> (</w:t>
      </w:r>
      <w:r w:rsidR="00195BE5" w:rsidRPr="002207E8">
        <w:rPr>
          <w:rFonts w:ascii="Segoe UI" w:eastAsia="Calibri" w:hAnsi="Segoe UI" w:cs="Segoe UI"/>
          <w:b/>
          <w:bCs/>
          <w:caps/>
          <w:color w:val="5868AE"/>
          <w:sz w:val="20"/>
        </w:rPr>
        <w:fldChar w:fldCharType="begin"/>
      </w:r>
      <w:r w:rsidR="00195BE5" w:rsidRPr="002207E8">
        <w:rPr>
          <w:rFonts w:ascii="Segoe UI" w:eastAsia="Calibri" w:hAnsi="Segoe UI" w:cs="Segoe UI"/>
          <w:b/>
          <w:caps/>
          <w:color w:val="5868AE"/>
          <w:sz w:val="20"/>
        </w:rPr>
        <w:instrText xml:space="preserve"> REF _Ref89935570 \h  \* MERGEFORMAT </w:instrText>
      </w:r>
      <w:r w:rsidR="00195BE5" w:rsidRPr="002207E8">
        <w:rPr>
          <w:rFonts w:ascii="Segoe UI" w:eastAsia="Calibri" w:hAnsi="Segoe UI" w:cs="Segoe UI"/>
          <w:b/>
          <w:bCs/>
          <w:caps/>
          <w:color w:val="5868AE"/>
          <w:sz w:val="20"/>
        </w:rPr>
      </w:r>
      <w:r w:rsidR="00195BE5" w:rsidRPr="002207E8">
        <w:rPr>
          <w:rFonts w:ascii="Segoe UI" w:eastAsia="Calibri" w:hAnsi="Segoe UI" w:cs="Segoe UI"/>
          <w:b/>
          <w:bCs/>
          <w:caps/>
          <w:color w:val="5868AE"/>
          <w:sz w:val="20"/>
        </w:rPr>
        <w:fldChar w:fldCharType="separate"/>
      </w:r>
      <w:r w:rsidR="001526AA" w:rsidRPr="001526AA">
        <w:rPr>
          <w:rFonts w:ascii="Segoe UI" w:eastAsia="Calibri" w:hAnsi="Segoe UI" w:cs="Segoe UI"/>
          <w:b/>
          <w:caps/>
          <w:color w:val="5868AE"/>
          <w:sz w:val="20"/>
        </w:rPr>
        <w:t>Figure 9</w:t>
      </w:r>
      <w:r w:rsidR="00195BE5" w:rsidRPr="002207E8">
        <w:rPr>
          <w:rFonts w:ascii="Segoe UI" w:eastAsia="Calibri" w:hAnsi="Segoe UI" w:cs="Segoe UI"/>
          <w:b/>
          <w:bCs/>
          <w:caps/>
          <w:color w:val="5868AE"/>
          <w:sz w:val="20"/>
        </w:rPr>
        <w:fldChar w:fldCharType="end"/>
      </w:r>
      <w:r w:rsidRPr="1B226E68">
        <w:rPr>
          <w:b/>
        </w:rPr>
        <w:fldChar w:fldCharType="begin"/>
      </w:r>
      <w:r w:rsidRPr="1B226E68">
        <w:instrText xml:space="preserve"> REF _Ref89601982 \h  \* MERGEFORMAT </w:instrText>
      </w:r>
      <w:r w:rsidRPr="1B226E68">
        <w:rPr>
          <w:b/>
        </w:rPr>
      </w:r>
      <w:r w:rsidRPr="1B226E68">
        <w:rPr>
          <w:b/>
        </w:rPr>
        <w:fldChar w:fldCharType="end"/>
      </w:r>
      <w:r w:rsidRPr="1B226E68">
        <w:t>).</w:t>
      </w:r>
      <w:bookmarkEnd w:id="125"/>
      <w:bookmarkEnd w:id="126"/>
      <w:r w:rsidRPr="1B226E68">
        <w:t xml:space="preserve"> </w:t>
      </w:r>
    </w:p>
    <w:p w14:paraId="74F13137" w14:textId="77777777" w:rsidR="00891118" w:rsidRDefault="002207E8" w:rsidP="00891118">
      <w:pPr>
        <w:rPr>
          <w:rFonts w:eastAsia="MS Mincho" w:cs="Arial"/>
        </w:rPr>
      </w:pPr>
      <w:r>
        <w:rPr>
          <w:noProof/>
          <w:lang w:eastAsia="en-AU"/>
        </w:rPr>
        <mc:AlternateContent>
          <mc:Choice Requires="wps">
            <w:drawing>
              <wp:anchor distT="45720" distB="45720" distL="114300" distR="114300" simplePos="0" relativeHeight="251867188" behindDoc="0" locked="0" layoutInCell="1" allowOverlap="1" wp14:anchorId="6B8E2DA5" wp14:editId="4879F7B8">
                <wp:simplePos x="0" y="0"/>
                <wp:positionH relativeFrom="margin">
                  <wp:align>left</wp:align>
                </wp:positionH>
                <wp:positionV relativeFrom="paragraph">
                  <wp:posOffset>39751</wp:posOffset>
                </wp:positionV>
                <wp:extent cx="2255520" cy="1901825"/>
                <wp:effectExtent l="0" t="0" r="0" b="3175"/>
                <wp:wrapSquare wrapText="bothSides"/>
                <wp:docPr id="15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901952"/>
                        </a:xfrm>
                        <a:prstGeom prst="rect">
                          <a:avLst/>
                        </a:prstGeom>
                        <a:solidFill>
                          <a:srgbClr val="3A328D">
                            <a:alpha val="85098"/>
                          </a:srgbClr>
                        </a:solidFill>
                        <a:ln w="9525">
                          <a:noFill/>
                          <a:miter lim="800000"/>
                          <a:headEnd/>
                          <a:tailEnd/>
                        </a:ln>
                      </wps:spPr>
                      <wps:txbx>
                        <w:txbxContent>
                          <w:p w14:paraId="18CE37A0" w14:textId="77777777" w:rsidR="003B64DD" w:rsidRPr="002207E8" w:rsidRDefault="003B64DD" w:rsidP="009959A9">
                            <w:pPr>
                              <w:jc w:val="center"/>
                              <w:rPr>
                                <w:i/>
                                <w:color w:val="FFFFFF" w:themeColor="background1"/>
                                <w:sz w:val="24"/>
                                <w:szCs w:val="24"/>
                              </w:rPr>
                            </w:pPr>
                            <w:r w:rsidRPr="002207E8">
                              <w:rPr>
                                <w:i/>
                                <w:color w:val="FFFFFF" w:themeColor="background1"/>
                                <w:sz w:val="24"/>
                                <w:szCs w:val="24"/>
                              </w:rPr>
                              <w:t xml:space="preserve">“[Partnerships] that work really well are working quite closely with us and getting direction from us around what schools need, but they also do approach schools directly. And they have something to offer.” </w:t>
                            </w:r>
                          </w:p>
                          <w:p w14:paraId="3A38C2D4" w14:textId="77777777" w:rsidR="003B64DD" w:rsidRPr="00267031" w:rsidRDefault="003B64DD" w:rsidP="002207E8">
                            <w:pPr>
                              <w:jc w:val="center"/>
                              <w:rPr>
                                <w:color w:val="FFFFFF" w:themeColor="background1"/>
                                <w:sz w:val="20"/>
                                <w:szCs w:val="20"/>
                              </w:rPr>
                            </w:pPr>
                            <w:r w:rsidRPr="002207E8">
                              <w:rPr>
                                <w:color w:val="FFFFFF" w:themeColor="background1"/>
                                <w:sz w:val="20"/>
                                <w:szCs w:val="20"/>
                              </w:rPr>
                              <w:t>[Formal Education Provider]</w:t>
                            </w:r>
                          </w:p>
                          <w:p w14:paraId="2E97005B" w14:textId="77777777" w:rsidR="003B64DD" w:rsidRPr="00267031" w:rsidRDefault="003B64DD" w:rsidP="002207E8">
                            <w:pPr>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E2DA5" id="_x0000_s1043" type="#_x0000_t202" style="position:absolute;margin-left:0;margin-top:3.15pt;width:177.6pt;height:149.75pt;z-index:2518671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" fillcolor="#3a328d" stroked="f">
                <v:fill opacity="55769f"/>
                <v:textbox>
                  <w:txbxContent>
                    <w:p w14:paraId="18CE37A0" w14:textId="77777777" w:rsidR="003B64DD" w:rsidRPr="002207E8" w:rsidRDefault="003B64DD" w:rsidP="009959A9">
                      <w:pPr>
                        <w:jc w:val="center"/>
                        <w:rPr>
                          <w:i/>
                          <w:color w:val="FFFFFF" w:themeColor="background1"/>
                          <w:sz w:val="24"/>
                          <w:szCs w:val="24"/>
                        </w:rPr>
                      </w:pPr>
                      <w:r w:rsidRPr="002207E8">
                        <w:rPr>
                          <w:i/>
                          <w:color w:val="FFFFFF" w:themeColor="background1"/>
                          <w:sz w:val="24"/>
                          <w:szCs w:val="24"/>
                        </w:rPr>
                        <w:t xml:space="preserve">“[Partnerships] that work really well are working quite closely with us and getting direction from us around what schools need, but they also do approach schools directly. And they have something to offer.” </w:t>
                      </w:r>
                    </w:p>
                    <w:p w14:paraId="3A38C2D4" w14:textId="77777777" w:rsidR="003B64DD" w:rsidRPr="00267031" w:rsidRDefault="003B64DD" w:rsidP="002207E8">
                      <w:pPr>
                        <w:jc w:val="center"/>
                        <w:rPr>
                          <w:color w:val="FFFFFF" w:themeColor="background1"/>
                          <w:sz w:val="20"/>
                          <w:szCs w:val="20"/>
                        </w:rPr>
                      </w:pPr>
                      <w:r w:rsidRPr="002207E8">
                        <w:rPr>
                          <w:color w:val="FFFFFF" w:themeColor="background1"/>
                          <w:sz w:val="20"/>
                          <w:szCs w:val="20"/>
                        </w:rPr>
                        <w:t>[Formal Education Provider]</w:t>
                      </w:r>
                    </w:p>
                    <w:p w14:paraId="2E97005B" w14:textId="77777777" w:rsidR="003B64DD" w:rsidRPr="00267031" w:rsidRDefault="003B64DD" w:rsidP="002207E8">
                      <w:pPr>
                        <w:jc w:val="center"/>
                        <w:rPr>
                          <w:color w:val="FFFFFF" w:themeColor="background1"/>
                          <w:sz w:val="20"/>
                          <w:szCs w:val="20"/>
                        </w:rPr>
                      </w:pPr>
                    </w:p>
                  </w:txbxContent>
                </v:textbox>
                <w10:wrap type="square" anchorx="margin"/>
              </v:shape>
            </w:pict>
          </mc:Fallback>
        </mc:AlternateContent>
      </w:r>
      <w:r w:rsidR="00891118" w:rsidRPr="723EEA68">
        <w:rPr>
          <w:rFonts w:eastAsia="MS Mincho" w:cs="Arial"/>
        </w:rPr>
        <w:t xml:space="preserve">Providers reported that schools vary in the extent to which they prioritise the delivery of STEM, and not all schools include STEM as a focus in their strategic plan. </w:t>
      </w:r>
      <w:r w:rsidR="00891118">
        <w:rPr>
          <w:rFonts w:eastAsia="MS Mincho" w:cs="Arial"/>
        </w:rPr>
        <w:t>One f</w:t>
      </w:r>
      <w:r w:rsidR="00891118" w:rsidRPr="723EEA68">
        <w:rPr>
          <w:rFonts w:eastAsia="MS Mincho" w:cs="Arial"/>
        </w:rPr>
        <w:t xml:space="preserve">ormal provider explained </w:t>
      </w:r>
      <w:r w:rsidR="00891118">
        <w:rPr>
          <w:rFonts w:eastAsia="MS Mincho" w:cs="Arial"/>
        </w:rPr>
        <w:t xml:space="preserve">that the planned ‘scoping sequence’ </w:t>
      </w:r>
      <w:r w:rsidR="00891118" w:rsidRPr="723EEA68">
        <w:rPr>
          <w:rFonts w:eastAsia="MS Mincho" w:cs="Arial"/>
        </w:rPr>
        <w:t>can limit the uptake of new STEM education programs.</w:t>
      </w:r>
      <w:r w:rsidR="00891118">
        <w:rPr>
          <w:rFonts w:eastAsia="MS Mincho" w:cs="Arial"/>
        </w:rPr>
        <w:t xml:space="preserve"> </w:t>
      </w:r>
    </w:p>
    <w:p w14:paraId="63F9FAB2" w14:textId="6E38D3DD" w:rsidR="00891118" w:rsidRDefault="00891118" w:rsidP="00891118">
      <w:r>
        <w:t>Many informal providers observed that the uptake of STEM education programs in schools was variable depending on the motivation of individual</w:t>
      </w:r>
      <w:r w:rsidR="002207E8">
        <w:t xml:space="preserve"> teachers.  </w:t>
      </w:r>
      <w:r w:rsidR="00657A92">
        <w:t>Twenty-four percent</w:t>
      </w:r>
      <w:r w:rsidR="002207E8">
        <w:t xml:space="preserve"> of schools </w:t>
      </w:r>
      <w:r>
        <w:t>reported that STEM incursions/excursions were important.</w:t>
      </w:r>
    </w:p>
    <w:p w14:paraId="08137847" w14:textId="77777777" w:rsidR="00891118" w:rsidRDefault="00891118" w:rsidP="00891118">
      <w:r>
        <w:t>Interviewed education providers felt that STEM leaders in schools could be better assisted by articulating and formalising their roles as STEM champions, and by including regular follow-ups to support pedagogy, timetabling and lesson planning.</w:t>
      </w:r>
    </w:p>
    <w:p w14:paraId="6DF9E7B3" w14:textId="76C9F56F" w:rsidR="006E146C" w:rsidRPr="002207E8" w:rsidRDefault="006C7DFE" w:rsidP="00C44AD2">
      <w:pPr>
        <w:pStyle w:val="FigureHeading"/>
        <w:ind w:left="1304" w:hanging="1304"/>
        <w:rPr>
          <w:color w:val="3A328D"/>
        </w:rPr>
      </w:pPr>
      <w:bookmarkStart w:id="127" w:name="_Ref89601982"/>
      <w:bookmarkStart w:id="128" w:name="_Ref89935570"/>
      <w:bookmarkStart w:id="129" w:name="_Ref82785762"/>
      <w:bookmarkStart w:id="130" w:name="_Toc100565170"/>
      <w:bookmarkEnd w:id="127"/>
      <w:r w:rsidRPr="002207E8">
        <w:rPr>
          <w:color w:val="3A328D"/>
        </w:rPr>
        <w:t xml:space="preserve">Figure </w:t>
      </w:r>
      <w:r w:rsidRPr="002207E8">
        <w:rPr>
          <w:color w:val="3A328D"/>
        </w:rPr>
        <w:fldChar w:fldCharType="begin"/>
      </w:r>
      <w:r w:rsidRPr="002207E8">
        <w:rPr>
          <w:color w:val="3A328D"/>
        </w:rPr>
        <w:instrText xml:space="preserve"> SEQ Figure \* ARABIC </w:instrText>
      </w:r>
      <w:r w:rsidRPr="002207E8">
        <w:rPr>
          <w:color w:val="3A328D"/>
        </w:rPr>
        <w:fldChar w:fldCharType="separate"/>
      </w:r>
      <w:r w:rsidR="001526AA">
        <w:rPr>
          <w:noProof/>
          <w:color w:val="3A328D"/>
        </w:rPr>
        <w:t>9</w:t>
      </w:r>
      <w:r w:rsidRPr="002207E8">
        <w:rPr>
          <w:color w:val="3A328D"/>
        </w:rPr>
        <w:fldChar w:fldCharType="end"/>
      </w:r>
      <w:bookmarkEnd w:id="128"/>
      <w:r w:rsidRPr="002207E8">
        <w:rPr>
          <w:color w:val="3A328D"/>
        </w:rPr>
        <w:tab/>
      </w:r>
      <w:r w:rsidR="006E146C" w:rsidRPr="002207E8">
        <w:rPr>
          <w:color w:val="3A328D"/>
        </w:rPr>
        <w:t>STEM resources and support in schools</w:t>
      </w:r>
      <w:bookmarkEnd w:id="129"/>
      <w:bookmarkEnd w:id="130"/>
    </w:p>
    <w:p w14:paraId="273AA8CD" w14:textId="77777777" w:rsidR="00891118" w:rsidRPr="00891118" w:rsidRDefault="00E52748" w:rsidP="004D1E78">
      <w:r>
        <w:rPr>
          <w:noProof/>
          <w:lang w:eastAsia="en-AU"/>
        </w:rPr>
        <w:drawing>
          <wp:inline distT="0" distB="0" distL="0" distR="0" wp14:anchorId="0A213386" wp14:editId="3280159D">
            <wp:extent cx="5731510" cy="3140075"/>
            <wp:effectExtent l="0" t="0" r="2540" b="3175"/>
            <wp:docPr id="4" name="Chart 4" descr="A bar graph that indicates that there is reasonable agreement that there was adequate support and high quality resources for STEM in schools, and most agreed teachers collaborated with peers around STEM and that PD opportunities improved teacher capacity." title="Figure 9: STEM resources and support in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6A942C" w14:textId="77777777" w:rsidR="006E146C" w:rsidRDefault="0007481B" w:rsidP="00C44AD2">
      <w:pPr>
        <w:pStyle w:val="Sourcenote"/>
      </w:pPr>
      <w:r>
        <w:t xml:space="preserve">Notes: N=18 </w:t>
      </w:r>
      <w:r w:rsidR="006E146C">
        <w:t>Source: Baseline Schools STEM Engagement Survey 2020</w:t>
      </w:r>
    </w:p>
    <w:p w14:paraId="63C30B56" w14:textId="77777777" w:rsidR="00B54553" w:rsidRDefault="00B54553">
      <w:bookmarkStart w:id="131" w:name="_Ref89601996"/>
      <w:bookmarkStart w:id="132" w:name="_Toc89602547"/>
      <w:bookmarkStart w:id="133" w:name="_Toc89702898"/>
      <w:bookmarkStart w:id="134" w:name="_Toc89936218"/>
      <w:bookmarkStart w:id="135" w:name="_Toc89936503"/>
      <w:bookmarkStart w:id="136" w:name="_Ref89935630"/>
      <w:bookmarkStart w:id="137" w:name="_Ref82785773"/>
      <w:bookmarkEnd w:id="131"/>
      <w:r>
        <w:br w:type="page"/>
      </w:r>
    </w:p>
    <w:p w14:paraId="4C96DAA7" w14:textId="3C68F8CC" w:rsidR="001774ED" w:rsidRPr="006C0FD1" w:rsidRDefault="00EF4582" w:rsidP="1B226E68">
      <w:pPr>
        <w:rPr>
          <w:b/>
          <w:bCs/>
        </w:rPr>
      </w:pPr>
      <w:r>
        <w:lastRenderedPageBreak/>
        <w:t xml:space="preserve">Overall, 17 schools responded to the questions on STEM learning practices in schools. </w:t>
      </w:r>
      <w:r w:rsidR="001774ED" w:rsidRPr="00A05731">
        <w:t>O</w:t>
      </w:r>
      <w:r w:rsidR="001774ED">
        <w:t>ne-quarter (24%</w:t>
      </w:r>
      <w:r>
        <w:t>)</w:t>
      </w:r>
      <w:r w:rsidR="0001332A">
        <w:t xml:space="preserve"> </w:t>
      </w:r>
      <w:r w:rsidR="001774ED">
        <w:t xml:space="preserve">of schools reported using </w:t>
      </w:r>
      <w:r w:rsidR="001774ED" w:rsidRPr="00A05731">
        <w:t>inquiry- or project-based pedagogy</w:t>
      </w:r>
      <w:r w:rsidR="001774ED">
        <w:t xml:space="preserve"> and an interdisciplinary (cross-curricular) approach to teaching STEM </w:t>
      </w:r>
      <w:r w:rsidR="001774ED" w:rsidRPr="0001332A">
        <w:rPr>
          <w:bCs/>
        </w:rPr>
        <w:t>(</w:t>
      </w:r>
      <w:r w:rsidR="00195BE5" w:rsidRPr="0001332A">
        <w:rPr>
          <w:rFonts w:ascii="Segoe UI" w:eastAsia="Calibri" w:hAnsi="Segoe UI" w:cs="Segoe UI"/>
          <w:b/>
          <w:bCs/>
          <w:caps/>
          <w:color w:val="5868AE"/>
          <w:sz w:val="20"/>
          <w:szCs w:val="20"/>
        </w:rPr>
        <w:fldChar w:fldCharType="begin"/>
      </w:r>
      <w:r w:rsidR="00195BE5" w:rsidRPr="0001332A">
        <w:rPr>
          <w:rFonts w:ascii="Segoe UI" w:eastAsia="Calibri" w:hAnsi="Segoe UI" w:cs="Segoe UI"/>
          <w:b/>
          <w:bCs/>
          <w:caps/>
          <w:color w:val="5868AE"/>
          <w:sz w:val="20"/>
          <w:szCs w:val="20"/>
        </w:rPr>
        <w:instrText xml:space="preserve"> REF _Ref99654081 \h  \* MERGEFORMAT </w:instrText>
      </w:r>
      <w:r w:rsidR="00195BE5" w:rsidRPr="0001332A">
        <w:rPr>
          <w:rFonts w:ascii="Segoe UI" w:eastAsia="Calibri" w:hAnsi="Segoe UI" w:cs="Segoe UI"/>
          <w:b/>
          <w:bCs/>
          <w:caps/>
          <w:color w:val="5868AE"/>
          <w:sz w:val="20"/>
          <w:szCs w:val="20"/>
        </w:rPr>
      </w:r>
      <w:r w:rsidR="00195BE5" w:rsidRPr="0001332A">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Figure 10</w:t>
      </w:r>
      <w:r w:rsidR="00195BE5" w:rsidRPr="0001332A">
        <w:rPr>
          <w:rFonts w:ascii="Segoe UI" w:eastAsia="Calibri" w:hAnsi="Segoe UI" w:cs="Segoe UI"/>
          <w:b/>
          <w:bCs/>
          <w:caps/>
          <w:color w:val="5868AE"/>
          <w:sz w:val="20"/>
          <w:szCs w:val="20"/>
        </w:rPr>
        <w:fldChar w:fldCharType="end"/>
      </w:r>
      <w:r w:rsidR="0001332A" w:rsidRPr="0001332A">
        <w:t>)</w:t>
      </w:r>
      <w:r w:rsidR="001774ED">
        <w:t xml:space="preserve">. </w:t>
      </w:r>
      <w:r w:rsidR="001774ED" w:rsidRPr="00A05731">
        <w:t>This would suggest that there is an opportunity to increase teachers’ knowledg</w:t>
      </w:r>
      <w:r w:rsidR="001774ED">
        <w:t>e</w:t>
      </w:r>
      <w:r w:rsidR="001774ED" w:rsidRPr="00A05731">
        <w:t xml:space="preserve"> and confidence to use these pedagogies.</w:t>
      </w:r>
      <w:r w:rsidR="001774ED">
        <w:t xml:space="preserve"> </w:t>
      </w:r>
      <w:r w:rsidR="001774ED" w:rsidRPr="00A528A5">
        <w:t>These innovative teaching techniques can enhance STEM engagement and understanding, promote innovative thinking, and build 21</w:t>
      </w:r>
      <w:r w:rsidR="001774ED" w:rsidRPr="006C0FD1">
        <w:rPr>
          <w:vertAlign w:val="superscript"/>
        </w:rPr>
        <w:t>st</w:t>
      </w:r>
      <w:r w:rsidR="001774ED" w:rsidRPr="006C0FD1">
        <w:t xml:space="preserve"> century skills that better prepare students for the future world of work.</w:t>
      </w:r>
      <w:r w:rsidR="001774ED" w:rsidRPr="006C0FD1">
        <w:rPr>
          <w:vertAlign w:val="superscript"/>
        </w:rPr>
        <w:footnoteReference w:id="24"/>
      </w:r>
      <w:r w:rsidR="001774ED">
        <w:rPr>
          <w:vertAlign w:val="superscript"/>
        </w:rPr>
        <w:t>,</w:t>
      </w:r>
      <w:r w:rsidR="001774ED" w:rsidRPr="006C0FD1">
        <w:rPr>
          <w:vertAlign w:val="superscript"/>
        </w:rPr>
        <w:footnoteReference w:id="25"/>
      </w:r>
      <w:r w:rsidR="001774ED">
        <w:rPr>
          <w:vertAlign w:val="superscript"/>
        </w:rPr>
        <w:t>,</w:t>
      </w:r>
      <w:r w:rsidR="001774ED" w:rsidRPr="006C0FD1">
        <w:rPr>
          <w:rStyle w:val="FootnoteReference"/>
        </w:rPr>
        <w:footnoteReference w:id="26"/>
      </w:r>
      <w:bookmarkEnd w:id="132"/>
      <w:bookmarkEnd w:id="133"/>
      <w:bookmarkEnd w:id="134"/>
      <w:bookmarkEnd w:id="135"/>
      <w:r w:rsidR="001774ED">
        <w:t xml:space="preserve"> </w:t>
      </w:r>
    </w:p>
    <w:p w14:paraId="524F0E89" w14:textId="16E1E7F4" w:rsidR="001774ED" w:rsidRPr="00AB16C2" w:rsidRDefault="00657A92" w:rsidP="003B17C3">
      <w:bookmarkStart w:id="138" w:name="_Toc89602548"/>
      <w:bookmarkStart w:id="139" w:name="_Toc89702899"/>
      <w:bookmarkStart w:id="140" w:name="_Toc89936219"/>
      <w:bookmarkStart w:id="141" w:name="_Toc89936504"/>
      <w:r>
        <w:t>Twelve percent</w:t>
      </w:r>
      <w:r w:rsidR="001774ED">
        <w:t xml:space="preserve"> of survey respondents perceived that STEM subjects were in demand by their </w:t>
      </w:r>
      <w:r w:rsidR="003B17C3">
        <w:t xml:space="preserve">students. </w:t>
      </w:r>
      <w:r w:rsidR="00ED1E27">
        <w:t>Based on</w:t>
      </w:r>
      <w:r w:rsidR="0007481B">
        <w:t xml:space="preserve"> teacher perceptions, this could be an indicator of student interest in STEM or the quality of STEM teaching or </w:t>
      </w:r>
      <w:r w:rsidR="006E2FDE">
        <w:t xml:space="preserve">a lack of </w:t>
      </w:r>
      <w:r w:rsidR="0007481B">
        <w:t>STEM opportunities in schools</w:t>
      </w:r>
      <w:r w:rsidR="003B17C3">
        <w:t>.</w:t>
      </w:r>
    </w:p>
    <w:p w14:paraId="3DED7DC1" w14:textId="77777777" w:rsidR="006E146C" w:rsidRPr="0001332A" w:rsidRDefault="006C7DFE" w:rsidP="004147F0">
      <w:pPr>
        <w:pStyle w:val="FigureHeading"/>
        <w:ind w:left="1304" w:hanging="1304"/>
        <w:rPr>
          <w:color w:val="3A328D"/>
        </w:rPr>
      </w:pPr>
      <w:bookmarkStart w:id="142" w:name="_Ref99654081"/>
      <w:bookmarkStart w:id="143" w:name="_Toc100565171"/>
      <w:bookmarkEnd w:id="138"/>
      <w:bookmarkEnd w:id="139"/>
      <w:bookmarkEnd w:id="140"/>
      <w:bookmarkEnd w:id="141"/>
      <w:r w:rsidRPr="0001332A">
        <w:rPr>
          <w:color w:val="3A328D"/>
        </w:rPr>
        <w:t xml:space="preserve">Figure </w:t>
      </w:r>
      <w:r w:rsidR="00A9155A" w:rsidRPr="0001332A">
        <w:rPr>
          <w:color w:val="3A328D"/>
        </w:rPr>
        <w:fldChar w:fldCharType="begin"/>
      </w:r>
      <w:r w:rsidR="00A9155A" w:rsidRPr="0001332A">
        <w:rPr>
          <w:color w:val="3A328D"/>
        </w:rPr>
        <w:instrText xml:space="preserve"> SEQ Figure \* ARABIC </w:instrText>
      </w:r>
      <w:r w:rsidR="00A9155A" w:rsidRPr="0001332A">
        <w:rPr>
          <w:color w:val="3A328D"/>
        </w:rPr>
        <w:fldChar w:fldCharType="separate"/>
      </w:r>
      <w:r w:rsidR="001526AA">
        <w:rPr>
          <w:noProof/>
          <w:color w:val="3A328D"/>
        </w:rPr>
        <w:t>10</w:t>
      </w:r>
      <w:r w:rsidR="00A9155A" w:rsidRPr="0001332A">
        <w:rPr>
          <w:color w:val="3A328D"/>
        </w:rPr>
        <w:fldChar w:fldCharType="end"/>
      </w:r>
      <w:bookmarkEnd w:id="136"/>
      <w:bookmarkEnd w:id="142"/>
      <w:r w:rsidR="00A76DF8" w:rsidRPr="0001332A">
        <w:rPr>
          <w:color w:val="3A328D"/>
        </w:rPr>
        <w:tab/>
      </w:r>
      <w:r w:rsidR="006E146C" w:rsidRPr="0001332A">
        <w:rPr>
          <w:color w:val="3A328D"/>
        </w:rPr>
        <w:t>STEM learning practices in schools</w:t>
      </w:r>
      <w:bookmarkEnd w:id="137"/>
      <w:bookmarkEnd w:id="143"/>
    </w:p>
    <w:p w14:paraId="5AFE22BD" w14:textId="77777777" w:rsidR="00891118" w:rsidRPr="00891118" w:rsidRDefault="00E52748" w:rsidP="004D1E78">
      <w:r>
        <w:rPr>
          <w:noProof/>
          <w:lang w:eastAsia="en-AU"/>
        </w:rPr>
        <w:drawing>
          <wp:inline distT="0" distB="0" distL="0" distR="0" wp14:anchorId="5A2F4300" wp14:editId="2EBEBA06">
            <wp:extent cx="5731510" cy="3140075"/>
            <wp:effectExtent l="0" t="0" r="2540" b="3175"/>
            <wp:docPr id="2" name="Chart 2" descr="Most respondents agreed that STEM is taught in an interdisciplinary way, and external incursions/excursions are important. 47% strongly disagreed and 18% mostly disagreed that inquiry/project pedagogies were used to teach STEM." title="Figure 10: STEM learning practices in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878D64" w14:textId="77777777" w:rsidR="006E146C" w:rsidRDefault="0007481B" w:rsidP="004147F0">
      <w:pPr>
        <w:pStyle w:val="Sourcenote"/>
      </w:pPr>
      <w:r>
        <w:t xml:space="preserve">Notes: N=17 </w:t>
      </w:r>
      <w:r w:rsidR="006E146C">
        <w:t>Source: Baseline Schools STEM Engagement Survey 2020</w:t>
      </w:r>
    </w:p>
    <w:p w14:paraId="05482247" w14:textId="77777777" w:rsidR="00444645" w:rsidRDefault="00444645" w:rsidP="00444645">
      <w:pPr>
        <w:rPr>
          <w:color w:val="44546A" w:themeColor="text2"/>
          <w:sz w:val="18"/>
          <w:szCs w:val="18"/>
        </w:rPr>
      </w:pPr>
      <w:r>
        <w:br w:type="page"/>
      </w:r>
    </w:p>
    <w:p w14:paraId="3B57B551" w14:textId="77777777" w:rsidR="00353CC5" w:rsidRPr="00A4505B" w:rsidRDefault="00F82924" w:rsidP="00353CC5">
      <w:pPr>
        <w:ind w:left="4395" w:right="-472"/>
        <w:rPr>
          <w:rFonts w:ascii="Franklin Gothic Heavy" w:hAnsi="Franklin Gothic Heavy"/>
          <w:color w:val="3B3838" w:themeColor="background2" w:themeShade="40"/>
          <w:sz w:val="48"/>
          <w:szCs w:val="48"/>
        </w:rPr>
      </w:pPr>
      <w:r w:rsidRPr="00C634DA">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795508" behindDoc="0" locked="0" layoutInCell="1" allowOverlap="1" wp14:anchorId="090209E0" wp14:editId="3141E7BC">
                <wp:simplePos x="0" y="0"/>
                <wp:positionH relativeFrom="page">
                  <wp:align>left</wp:align>
                </wp:positionH>
                <wp:positionV relativeFrom="paragraph">
                  <wp:posOffset>-914968</wp:posOffset>
                </wp:positionV>
                <wp:extent cx="3451860" cy="10990385"/>
                <wp:effectExtent l="0" t="0" r="0" b="1905"/>
                <wp:wrapNone/>
                <wp:docPr id="48" name="Rectangle 48" descr="Solid purple background image" title="Background image"/>
                <wp:cNvGraphicFramePr/>
                <a:graphic xmlns:a="http://schemas.openxmlformats.org/drawingml/2006/main">
                  <a:graphicData uri="http://schemas.microsoft.com/office/word/2010/wordprocessingShape">
                    <wps:wsp>
                      <wps:cNvSpPr/>
                      <wps:spPr>
                        <a:xfrm>
                          <a:off x="0" y="0"/>
                          <a:ext cx="3451860" cy="10990385"/>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873F5" id="Rectangle 48" o:spid="_x0000_s1026" alt="Title: Background image - Description: Solid purple background image" style="position:absolute;margin-left:0;margin-top:-72.05pt;width:271.8pt;height:865.4pt;z-index:2517955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" fillcolor="#3a328d" stroked="f" strokeweight="1pt">
                <w10:wrap anchorx="page"/>
              </v:rect>
            </w:pict>
          </mc:Fallback>
        </mc:AlternateContent>
      </w:r>
      <w:r w:rsidR="006A357B" w:rsidRPr="00C634DA">
        <w:rPr>
          <w:rFonts w:ascii="Franklin Gothic Heavy" w:hAnsi="Franklin Gothic Heavy"/>
          <w:noProof/>
          <w:color w:val="5868AE"/>
          <w:sz w:val="48"/>
          <w:szCs w:val="48"/>
          <w:lang w:eastAsia="en-AU"/>
        </w:rPr>
        <mc:AlternateContent>
          <mc:Choice Requires="wps">
            <w:drawing>
              <wp:anchor distT="0" distB="0" distL="114300" distR="114300" simplePos="0" relativeHeight="251796532" behindDoc="0" locked="0" layoutInCell="1" allowOverlap="1" wp14:anchorId="2207B0BE" wp14:editId="1C14299D">
                <wp:simplePos x="0" y="0"/>
                <wp:positionH relativeFrom="margin">
                  <wp:posOffset>-780415</wp:posOffset>
                </wp:positionH>
                <wp:positionV relativeFrom="paragraph">
                  <wp:posOffset>-326423</wp:posOffset>
                </wp:positionV>
                <wp:extent cx="3242945" cy="26574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4294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47D93" w14:textId="77777777" w:rsidR="003B64DD" w:rsidRPr="00E55435" w:rsidRDefault="003B64DD"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B0BE" id="Text Box 60" o:spid="_x0000_s1044" type="#_x0000_t202" style="position:absolute;left:0;text-align:left;margin-left:-61.45pt;margin-top:-25.7pt;width:255.35pt;height:209.25pt;z-index:251796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" filled="f" stroked="f" strokeweight=".5pt">
                <v:textbox>
                  <w:txbxContent>
                    <w:p w14:paraId="6E447D93" w14:textId="77777777" w:rsidR="003B64DD" w:rsidRPr="00E55435" w:rsidRDefault="003B64DD"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v:textbox>
                <w10:wrap anchorx="margin"/>
              </v:shape>
            </w:pict>
          </mc:Fallback>
        </mc:AlternateContent>
      </w:r>
      <w:r w:rsidR="00353CC5" w:rsidRPr="00C634DA">
        <w:rPr>
          <w:rFonts w:ascii="Franklin Gothic Heavy" w:hAnsi="Franklin Gothic Heavy"/>
          <w:color w:val="5868AE"/>
          <w:sz w:val="48"/>
          <w:szCs w:val="48"/>
        </w:rPr>
        <w:t>KEY FINDINGS</w:t>
      </w:r>
      <w:r w:rsidR="000A1B84" w:rsidRPr="0078682A">
        <w:rPr>
          <w:rStyle w:val="FootnoteReference"/>
          <w:rFonts w:ascii="Franklin Gothic Heavy" w:hAnsi="Franklin Gothic Heavy"/>
          <w:color w:val="FFFFFF" w:themeColor="background1"/>
          <w:sz w:val="48"/>
          <w:szCs w:val="48"/>
        </w:rPr>
        <w:footnoteReference w:id="27"/>
      </w:r>
    </w:p>
    <w:p w14:paraId="2ED3AEC2" w14:textId="77777777" w:rsidR="00BC0336" w:rsidRDefault="0037224B" w:rsidP="00353CC5">
      <w:pPr>
        <w:ind w:left="4395" w:right="-472"/>
        <w:rPr>
          <w:b/>
          <w:bCs/>
          <w:color w:val="3B3838" w:themeColor="background2" w:themeShade="40"/>
        </w:rPr>
      </w:pPr>
      <w:r>
        <w:rPr>
          <w:b/>
          <w:bCs/>
          <w:color w:val="3B3838" w:themeColor="background2" w:themeShade="40"/>
        </w:rPr>
        <w:t xml:space="preserve">The diversity and density </w:t>
      </w:r>
      <w:r w:rsidR="00BC0336">
        <w:rPr>
          <w:b/>
          <w:bCs/>
          <w:color w:val="3B3838" w:themeColor="background2" w:themeShade="40"/>
        </w:rPr>
        <w:t xml:space="preserve">of STEM-rich experiences </w:t>
      </w:r>
      <w:r w:rsidR="00FB330D">
        <w:rPr>
          <w:b/>
          <w:bCs/>
          <w:color w:val="3B3838" w:themeColor="background2" w:themeShade="40"/>
        </w:rPr>
        <w:t>indicated an ’interactive’</w:t>
      </w:r>
      <w:r w:rsidR="00BC0336">
        <w:rPr>
          <w:b/>
          <w:bCs/>
          <w:color w:val="3B3838" w:themeColor="background2" w:themeShade="40"/>
        </w:rPr>
        <w:t xml:space="preserve"> ecosystem.</w:t>
      </w:r>
    </w:p>
    <w:p w14:paraId="09E40326" w14:textId="77777777" w:rsidR="00C001DB" w:rsidRPr="00DB5EA4" w:rsidRDefault="00C001DB" w:rsidP="00B54553">
      <w:pPr>
        <w:spacing w:after="0"/>
        <w:ind w:left="4395" w:right="-472"/>
        <w:rPr>
          <w:b/>
          <w:bCs/>
          <w:color w:val="3B3838" w:themeColor="background2" w:themeShade="40"/>
        </w:rPr>
      </w:pPr>
      <w:r w:rsidRPr="00DB5EA4">
        <w:rPr>
          <w:b/>
          <w:color w:val="3B3838" w:themeColor="background2" w:themeShade="40"/>
        </w:rPr>
        <w:t>Overall, the region offered a wide and diverse range of school and community-based STEM experiences for young people and the community</w:t>
      </w:r>
      <w:r w:rsidRPr="00DB5EA4">
        <w:rPr>
          <w:b/>
          <w:bCs/>
          <w:color w:val="3B3838" w:themeColor="background2" w:themeShade="40"/>
        </w:rPr>
        <w:t>.</w:t>
      </w:r>
    </w:p>
    <w:p w14:paraId="0B5984E7" w14:textId="77777777" w:rsidR="00353CC5" w:rsidRDefault="00353CC5" w:rsidP="00353CC5">
      <w:pPr>
        <w:ind w:left="4395" w:right="-472"/>
        <w:rPr>
          <w:rFonts w:ascii="Franklin Gothic Heavy" w:hAnsi="Franklin Gothic Heavy"/>
          <w:color w:val="3B3838" w:themeColor="background2" w:themeShade="40"/>
          <w:sz w:val="34"/>
          <w:szCs w:val="34"/>
        </w:rPr>
      </w:pPr>
    </w:p>
    <w:p w14:paraId="044C38F6" w14:textId="77777777" w:rsidR="00353CC5" w:rsidRPr="00C634DA" w:rsidRDefault="00353CC5" w:rsidP="00C634DA">
      <w:pPr>
        <w:ind w:left="4395" w:right="-472"/>
        <w:rPr>
          <w:rFonts w:ascii="Franklin Gothic Heavy" w:hAnsi="Franklin Gothic Heavy"/>
          <w:color w:val="5868AE"/>
          <w:sz w:val="34"/>
          <w:szCs w:val="34"/>
        </w:rPr>
      </w:pPr>
      <w:r w:rsidRPr="00C634DA">
        <w:rPr>
          <w:rFonts w:ascii="Franklin Gothic Heavy" w:hAnsi="Franklin Gothic Heavy"/>
          <w:color w:val="5868AE"/>
          <w:sz w:val="34"/>
          <w:szCs w:val="34"/>
        </w:rPr>
        <w:t>STRENGTHS</w:t>
      </w:r>
    </w:p>
    <w:p w14:paraId="7B31DAD4" w14:textId="718B20AB" w:rsidR="00C001DB" w:rsidRDefault="006A357B" w:rsidP="00C001DB">
      <w:pPr>
        <w:ind w:left="4395" w:right="-472"/>
        <w:rPr>
          <w:color w:val="3B3838" w:themeColor="background2" w:themeShade="40"/>
        </w:rPr>
      </w:pPr>
      <w:r w:rsidRPr="00BF16DD">
        <w:rPr>
          <w:noProof/>
          <w:lang w:eastAsia="en-AU"/>
        </w:rPr>
        <mc:AlternateContent>
          <mc:Choice Requires="wps">
            <w:drawing>
              <wp:anchor distT="0" distB="0" distL="114300" distR="114300" simplePos="0" relativeHeight="251797556" behindDoc="0" locked="0" layoutInCell="1" allowOverlap="1" wp14:anchorId="4C8D358A" wp14:editId="604BD03D">
                <wp:simplePos x="0" y="0"/>
                <wp:positionH relativeFrom="column">
                  <wp:posOffset>-505460</wp:posOffset>
                </wp:positionH>
                <wp:positionV relativeFrom="paragraph">
                  <wp:posOffset>595764</wp:posOffset>
                </wp:positionV>
                <wp:extent cx="2700655" cy="1130935"/>
                <wp:effectExtent l="0" t="0" r="4445" b="0"/>
                <wp:wrapSquare wrapText="bothSides"/>
                <wp:docPr id="15429" name="Text Box 15429"/>
                <wp:cNvGraphicFramePr/>
                <a:graphic xmlns:a="http://schemas.openxmlformats.org/drawingml/2006/main">
                  <a:graphicData uri="http://schemas.microsoft.com/office/word/2010/wordprocessingShape">
                    <wps:wsp>
                      <wps:cNvSpPr txBox="1"/>
                      <wps:spPr>
                        <a:xfrm>
                          <a:off x="0" y="0"/>
                          <a:ext cx="2700655" cy="1130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25CA6" w14:textId="75AC64CD" w:rsidR="003B64DD" w:rsidRPr="00C634DA" w:rsidRDefault="003B64DD" w:rsidP="0022516F">
                            <w:pPr>
                              <w:rPr>
                                <w:rStyle w:val="SubtleEmphasis"/>
                                <w:i w:val="0"/>
                                <w:color w:val="002060"/>
                                <w:sz w:val="24"/>
                                <w:szCs w:val="24"/>
                              </w:rPr>
                            </w:pPr>
                            <w:r w:rsidRPr="00C634DA">
                              <w:rPr>
                                <w:rStyle w:val="SubtleEmphasis"/>
                                <w:i w:val="0"/>
                                <w:color w:val="002060"/>
                                <w:sz w:val="24"/>
                                <w:szCs w:val="24"/>
                              </w:rPr>
                              <w:t>Ideally, there are “multiple access points that reflect the range of perspectives, backgrounds, and strengths of the diverse people who inhabit the learning ecosystem”</w:t>
                            </w:r>
                            <w:r>
                              <w:rPr>
                                <w:rStyle w:val="SubtleEmphasis"/>
                                <w:i w:val="0"/>
                                <w:color w:val="002060"/>
                                <w:sz w:val="24"/>
                                <w:szCs w:val="24"/>
                                <w:vertAlign w:val="superscript"/>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D358A" id="Text Box 15429" o:spid="_x0000_s1045" type="#_x0000_t202" style="position:absolute;left:0;text-align:left;margin-left:-39.8pt;margin-top:46.9pt;width:212.65pt;height:89.05pt;z-index:251797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" fillcolor="white [3212]" stroked="f" strokeweight=".5pt">
                <v:textbox>
                  <w:txbxContent>
                    <w:p w14:paraId="0E225CA6" w14:textId="75AC64CD" w:rsidR="003B64DD" w:rsidRPr="00C634DA" w:rsidRDefault="003B64DD" w:rsidP="0022516F">
                      <w:pPr>
                        <w:rPr>
                          <w:rStyle w:val="SubtleEmphasis"/>
                          <w:i w:val="0"/>
                          <w:color w:val="002060"/>
                          <w:sz w:val="24"/>
                          <w:szCs w:val="24"/>
                        </w:rPr>
                      </w:pPr>
                      <w:r w:rsidRPr="00C634DA">
                        <w:rPr>
                          <w:rStyle w:val="SubtleEmphasis"/>
                          <w:i w:val="0"/>
                          <w:color w:val="002060"/>
                          <w:sz w:val="24"/>
                          <w:szCs w:val="24"/>
                        </w:rPr>
                        <w:t>Ideally, there are “multiple access points that reflect the range of perspectives, backgrounds, and strengths of the diverse people who inhabit the learning ecosystem”</w:t>
                      </w:r>
                      <w:r>
                        <w:rPr>
                          <w:rStyle w:val="SubtleEmphasis"/>
                          <w:i w:val="0"/>
                          <w:color w:val="002060"/>
                          <w:sz w:val="24"/>
                          <w:szCs w:val="24"/>
                          <w:vertAlign w:val="superscript"/>
                        </w:rPr>
                        <w:t>26</w:t>
                      </w:r>
                    </w:p>
                  </w:txbxContent>
                </v:textbox>
                <w10:wrap type="square"/>
              </v:shape>
            </w:pict>
          </mc:Fallback>
        </mc:AlternateContent>
      </w:r>
      <w:r w:rsidR="00C001DB" w:rsidRPr="00DB5EA4">
        <w:rPr>
          <w:bCs/>
          <w:color w:val="3B3838" w:themeColor="background2" w:themeShade="40"/>
        </w:rPr>
        <w:t>In and out of school experiences offered across all age cohorts in a range of settings</w:t>
      </w:r>
      <w:r w:rsidR="00C001DB" w:rsidRPr="00594E0F">
        <w:rPr>
          <w:color w:val="3B3838" w:themeColor="background2" w:themeShade="40"/>
        </w:rPr>
        <w:t>.</w:t>
      </w:r>
    </w:p>
    <w:p w14:paraId="42A4F053" w14:textId="77777777" w:rsidR="00C001DB" w:rsidRPr="006207EE" w:rsidRDefault="00C001DB" w:rsidP="00C001DB">
      <w:pPr>
        <w:ind w:left="4395" w:right="-472"/>
        <w:rPr>
          <w:bCs/>
          <w:color w:val="3B3838" w:themeColor="background2" w:themeShade="40"/>
        </w:rPr>
      </w:pPr>
      <w:r w:rsidRPr="006207EE">
        <w:rPr>
          <w:bCs/>
          <w:color w:val="3B3838" w:themeColor="background2" w:themeShade="40"/>
        </w:rPr>
        <w:t>Data from providers and schools identified 30 diverse informal providers delivering school incursions and excursions.</w:t>
      </w:r>
    </w:p>
    <w:p w14:paraId="4CA47CFD" w14:textId="77777777" w:rsidR="00C001DB" w:rsidRPr="006207EE" w:rsidRDefault="00C001DB" w:rsidP="00C001DB">
      <w:pPr>
        <w:ind w:left="4395" w:right="-472"/>
        <w:rPr>
          <w:bCs/>
          <w:color w:val="3B3838" w:themeColor="background2" w:themeShade="40"/>
        </w:rPr>
      </w:pPr>
      <w:r w:rsidRPr="006207EE">
        <w:rPr>
          <w:bCs/>
          <w:color w:val="3B3838" w:themeColor="background2" w:themeShade="40"/>
        </w:rPr>
        <w:t>Half of the surveyed informal STEM providers (53%, N=19) reported delivering 32 distinct community-based STEM activities</w:t>
      </w:r>
      <w:r w:rsidR="00F67B88" w:rsidRPr="006207EE">
        <w:rPr>
          <w:bCs/>
          <w:color w:val="3B3838" w:themeColor="background2" w:themeShade="40"/>
        </w:rPr>
        <w:t xml:space="preserve"> reaching over 4,0</w:t>
      </w:r>
      <w:r w:rsidRPr="006207EE">
        <w:rPr>
          <w:bCs/>
          <w:color w:val="3B3838" w:themeColor="background2" w:themeShade="40"/>
        </w:rPr>
        <w:t>00 people.</w:t>
      </w:r>
    </w:p>
    <w:p w14:paraId="5D5BD1C5" w14:textId="01712787" w:rsidR="008F3BCB" w:rsidRPr="006207EE" w:rsidRDefault="00C001DB" w:rsidP="00B54553">
      <w:pPr>
        <w:spacing w:after="0"/>
        <w:ind w:left="4395" w:right="-472"/>
        <w:rPr>
          <w:color w:val="3B3838" w:themeColor="background2" w:themeShade="40"/>
        </w:rPr>
      </w:pPr>
      <w:r w:rsidRPr="1B226E68">
        <w:rPr>
          <w:color w:val="3B3838" w:themeColor="background2" w:themeShade="40"/>
        </w:rPr>
        <w:t>Two-thirds of surveyed schools (</w:t>
      </w:r>
      <w:r w:rsidR="00F67B88" w:rsidRPr="1B226E68">
        <w:rPr>
          <w:color w:val="3B3838" w:themeColor="background2" w:themeShade="40"/>
        </w:rPr>
        <w:t xml:space="preserve">64%, </w:t>
      </w:r>
      <w:r w:rsidRPr="1B226E68">
        <w:rPr>
          <w:color w:val="3B3838" w:themeColor="background2" w:themeShade="40"/>
        </w:rPr>
        <w:t>N=1</w:t>
      </w:r>
      <w:r w:rsidR="00F67B88" w:rsidRPr="1B226E68">
        <w:rPr>
          <w:color w:val="3B3838" w:themeColor="background2" w:themeShade="40"/>
        </w:rPr>
        <w:t>4</w:t>
      </w:r>
      <w:r w:rsidRPr="1B226E68">
        <w:rPr>
          <w:color w:val="3B3838" w:themeColor="background2" w:themeShade="40"/>
        </w:rPr>
        <w:t>) reported that teachers had received STEM professional development</w:t>
      </w:r>
      <w:r w:rsidR="007B7150" w:rsidRPr="1B226E68">
        <w:rPr>
          <w:color w:val="3B3838" w:themeColor="background2" w:themeShade="40"/>
        </w:rPr>
        <w:t>, noting this is not representative of all schools</w:t>
      </w:r>
      <w:r w:rsidRPr="1B226E68">
        <w:rPr>
          <w:color w:val="3B3838" w:themeColor="background2" w:themeShade="40"/>
        </w:rPr>
        <w:t xml:space="preserve">. </w:t>
      </w:r>
      <w:r w:rsidR="00657A92">
        <w:rPr>
          <w:color w:val="3B3838" w:themeColor="background2" w:themeShade="40"/>
        </w:rPr>
        <w:t>Mostly</w:t>
      </w:r>
      <w:r w:rsidRPr="1B226E68">
        <w:rPr>
          <w:color w:val="3B3838" w:themeColor="background2" w:themeShade="40"/>
        </w:rPr>
        <w:t>, education authorities and conferences provided those opportunities.</w:t>
      </w:r>
    </w:p>
    <w:p w14:paraId="268B66EF" w14:textId="77777777" w:rsidR="00353CC5" w:rsidRDefault="00353CC5" w:rsidP="00353CC5">
      <w:pPr>
        <w:ind w:left="4395" w:right="-1039"/>
        <w:rPr>
          <w:rFonts w:ascii="Franklin Gothic Heavy" w:hAnsi="Franklin Gothic Heavy"/>
          <w:color w:val="3B3838" w:themeColor="background2" w:themeShade="40"/>
          <w:sz w:val="34"/>
          <w:szCs w:val="34"/>
        </w:rPr>
      </w:pPr>
    </w:p>
    <w:p w14:paraId="4CF895AC" w14:textId="77777777" w:rsidR="00353CC5" w:rsidRPr="00C634DA" w:rsidRDefault="00353CC5" w:rsidP="00B54553">
      <w:pPr>
        <w:spacing w:after="120"/>
        <w:ind w:left="4395" w:right="-1039"/>
        <w:rPr>
          <w:rFonts w:ascii="Franklin Gothic Heavy" w:hAnsi="Franklin Gothic Heavy"/>
          <w:color w:val="5868AE"/>
          <w:sz w:val="34"/>
          <w:szCs w:val="34"/>
        </w:rPr>
      </w:pPr>
      <w:r w:rsidRPr="00C634DA">
        <w:rPr>
          <w:rFonts w:ascii="Franklin Gothic Heavy" w:hAnsi="Franklin Gothic Heavy"/>
          <w:color w:val="5868AE"/>
          <w:sz w:val="34"/>
          <w:szCs w:val="34"/>
        </w:rPr>
        <w:t>IDENTIFIED GAPS OR CHALLENGES</w:t>
      </w:r>
    </w:p>
    <w:p w14:paraId="7792BFD2" w14:textId="77777777" w:rsidR="00C001DB" w:rsidRDefault="00C001DB" w:rsidP="00C001DB">
      <w:pPr>
        <w:ind w:left="4395" w:right="-472"/>
        <w:rPr>
          <w:color w:val="3B3838" w:themeColor="background2" w:themeShade="40"/>
        </w:rPr>
      </w:pPr>
      <w:r w:rsidRPr="00BF16DD">
        <w:rPr>
          <w:noProof/>
          <w:lang w:eastAsia="en-AU"/>
        </w:rPr>
        <mc:AlternateContent>
          <mc:Choice Requires="wps">
            <w:drawing>
              <wp:anchor distT="0" distB="0" distL="114300" distR="114300" simplePos="0" relativeHeight="251798580" behindDoc="0" locked="0" layoutInCell="1" allowOverlap="1" wp14:anchorId="57809D95" wp14:editId="7C2A4CC5">
                <wp:simplePos x="0" y="0"/>
                <wp:positionH relativeFrom="column">
                  <wp:posOffset>-568569</wp:posOffset>
                </wp:positionH>
                <wp:positionV relativeFrom="page">
                  <wp:posOffset>5451231</wp:posOffset>
                </wp:positionV>
                <wp:extent cx="2700655" cy="2454275"/>
                <wp:effectExtent l="0" t="0" r="4445" b="3175"/>
                <wp:wrapSquare wrapText="bothSides"/>
                <wp:docPr id="15430" name="Text Box 15430"/>
                <wp:cNvGraphicFramePr/>
                <a:graphic xmlns:a="http://schemas.openxmlformats.org/drawingml/2006/main">
                  <a:graphicData uri="http://schemas.microsoft.com/office/word/2010/wordprocessingShape">
                    <wps:wsp>
                      <wps:cNvSpPr txBox="1"/>
                      <wps:spPr>
                        <a:xfrm>
                          <a:off x="0" y="0"/>
                          <a:ext cx="2700655" cy="2454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AFD6C" w14:textId="77777777" w:rsidR="003B64DD" w:rsidRPr="00C634DA" w:rsidRDefault="003B64DD" w:rsidP="0022516F">
                            <w:pPr>
                              <w:jc w:val="center"/>
                              <w:rPr>
                                <w:rStyle w:val="SubtleEmphasis"/>
                                <w:i w:val="0"/>
                                <w:color w:val="002060"/>
                                <w:sz w:val="24"/>
                                <w:szCs w:val="24"/>
                              </w:rPr>
                            </w:pPr>
                            <w:r w:rsidRPr="00C634DA">
                              <w:rPr>
                                <w:rStyle w:val="SubtleEmphasis"/>
                                <w:i w:val="0"/>
                                <w:color w:val="002060"/>
                                <w:sz w:val="24"/>
                                <w:szCs w:val="24"/>
                              </w:rPr>
                              <w:t>KEY BASELINE MEASURES</w:t>
                            </w:r>
                          </w:p>
                          <w:p w14:paraId="7D08E974"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Range of school STEM incursion, excursions, and extra-curricular activities</w:t>
                            </w:r>
                          </w:p>
                          <w:p w14:paraId="59F10372"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Range of community-based STEM experiences</w:t>
                            </w:r>
                          </w:p>
                          <w:p w14:paraId="0E1E1372"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Equitable reach of STEM experiences</w:t>
                            </w:r>
                          </w:p>
                          <w:p w14:paraId="32DCA686"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Educator STEM professional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09D95" id="Text Box 15430" o:spid="_x0000_s1046" type="#_x0000_t202" style="position:absolute;left:0;text-align:left;margin-left:-44.75pt;margin-top:429.25pt;width:212.65pt;height:193.25pt;z-index:2517985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" fillcolor="white [3212]" stroked="f" strokeweight=".5pt">
                <v:textbox>
                  <w:txbxContent>
                    <w:p w14:paraId="27EAFD6C" w14:textId="77777777" w:rsidR="003B64DD" w:rsidRPr="00C634DA" w:rsidRDefault="003B64DD" w:rsidP="0022516F">
                      <w:pPr>
                        <w:jc w:val="center"/>
                        <w:rPr>
                          <w:rStyle w:val="SubtleEmphasis"/>
                          <w:i w:val="0"/>
                          <w:color w:val="002060"/>
                          <w:sz w:val="24"/>
                          <w:szCs w:val="24"/>
                        </w:rPr>
                      </w:pPr>
                      <w:r w:rsidRPr="00C634DA">
                        <w:rPr>
                          <w:rStyle w:val="SubtleEmphasis"/>
                          <w:i w:val="0"/>
                          <w:color w:val="002060"/>
                          <w:sz w:val="24"/>
                          <w:szCs w:val="24"/>
                        </w:rPr>
                        <w:t>KEY BASELINE MEASURES</w:t>
                      </w:r>
                    </w:p>
                    <w:p w14:paraId="7D08E974"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Range of school STEM incursion, excursions, and extra-curricular activities</w:t>
                      </w:r>
                    </w:p>
                    <w:p w14:paraId="59F10372"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Range of community-based STEM experiences</w:t>
                      </w:r>
                    </w:p>
                    <w:p w14:paraId="0E1E1372"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Equitable reach of STEM experiences</w:t>
                      </w:r>
                    </w:p>
                    <w:p w14:paraId="32DCA686" w14:textId="77777777" w:rsidR="003B64DD" w:rsidRPr="00C634DA" w:rsidRDefault="003B64DD" w:rsidP="000F51FF">
                      <w:pPr>
                        <w:pStyle w:val="ListParagraph"/>
                        <w:numPr>
                          <w:ilvl w:val="0"/>
                          <w:numId w:val="18"/>
                        </w:numPr>
                        <w:ind w:left="426"/>
                        <w:contextualSpacing w:val="0"/>
                        <w:rPr>
                          <w:rStyle w:val="SubtleEmphasis"/>
                          <w:i w:val="0"/>
                          <w:color w:val="002060"/>
                          <w:sz w:val="24"/>
                          <w:szCs w:val="24"/>
                        </w:rPr>
                      </w:pPr>
                      <w:r w:rsidRPr="00C634DA">
                        <w:rPr>
                          <w:rStyle w:val="SubtleEmphasis"/>
                          <w:i w:val="0"/>
                          <w:color w:val="002060"/>
                          <w:sz w:val="24"/>
                          <w:szCs w:val="24"/>
                        </w:rPr>
                        <w:t>Educator STEM professional opportunities</w:t>
                      </w:r>
                    </w:p>
                  </w:txbxContent>
                </v:textbox>
                <w10:wrap type="square" anchory="page"/>
              </v:shape>
            </w:pict>
          </mc:Fallback>
        </mc:AlternateContent>
      </w:r>
      <w:r w:rsidR="007B7150">
        <w:rPr>
          <w:color w:val="3B3838" w:themeColor="background2" w:themeShade="40"/>
        </w:rPr>
        <w:t>I</w:t>
      </w:r>
      <w:r>
        <w:rPr>
          <w:color w:val="3B3838" w:themeColor="background2" w:themeShade="40"/>
        </w:rPr>
        <w:t>dentified informal STEM programs and activities</w:t>
      </w:r>
      <w:r w:rsidR="007B7150">
        <w:rPr>
          <w:color w:val="3B3838" w:themeColor="background2" w:themeShade="40"/>
        </w:rPr>
        <w:t xml:space="preserve"> offered fewer programs aimed at early childhood and educator professional learning</w:t>
      </w:r>
      <w:r>
        <w:rPr>
          <w:color w:val="3B3838" w:themeColor="background2" w:themeShade="40"/>
        </w:rPr>
        <w:t>.</w:t>
      </w:r>
    </w:p>
    <w:p w14:paraId="53D5E169" w14:textId="7C61ADA4" w:rsidR="00C001DB" w:rsidRDefault="00657A92" w:rsidP="00C001DB">
      <w:pPr>
        <w:ind w:left="4395" w:right="-472"/>
        <w:rPr>
          <w:color w:val="3B3838" w:themeColor="background2" w:themeShade="40"/>
        </w:rPr>
      </w:pPr>
      <w:r>
        <w:rPr>
          <w:color w:val="3B3838" w:themeColor="background2" w:themeShade="40"/>
        </w:rPr>
        <w:t>From o</w:t>
      </w:r>
      <w:r w:rsidR="00C001DB">
        <w:rPr>
          <w:color w:val="3B3838" w:themeColor="background2" w:themeShade="40"/>
        </w:rPr>
        <w:t xml:space="preserve">ur </w:t>
      </w:r>
      <w:r w:rsidR="00F67B88">
        <w:rPr>
          <w:color w:val="3B3838" w:themeColor="background2" w:themeShade="40"/>
        </w:rPr>
        <w:t xml:space="preserve">small </w:t>
      </w:r>
      <w:r w:rsidR="00C001DB">
        <w:rPr>
          <w:color w:val="3B3838" w:themeColor="background2" w:themeShade="40"/>
        </w:rPr>
        <w:t>sample</w:t>
      </w:r>
      <w:r w:rsidR="00422B5A">
        <w:rPr>
          <w:color w:val="3B3838" w:themeColor="background2" w:themeShade="40"/>
        </w:rPr>
        <w:t xml:space="preserve"> of schools</w:t>
      </w:r>
      <w:r w:rsidR="00C001DB">
        <w:rPr>
          <w:color w:val="3B3838" w:themeColor="background2" w:themeShade="40"/>
        </w:rPr>
        <w:t xml:space="preserve">, less than half of schools </w:t>
      </w:r>
      <w:r w:rsidR="00C001DB" w:rsidRPr="003A7E73">
        <w:rPr>
          <w:rFonts w:cstheme="minorHAnsi"/>
        </w:rPr>
        <w:t xml:space="preserve">(41%, N=17) </w:t>
      </w:r>
      <w:r w:rsidR="00C001DB" w:rsidRPr="003A7E73">
        <w:rPr>
          <w:color w:val="3B3838" w:themeColor="background2" w:themeShade="40"/>
        </w:rPr>
        <w:t>received a STEM incur</w:t>
      </w:r>
      <w:r w:rsidR="00C001DB">
        <w:rPr>
          <w:color w:val="3B3838" w:themeColor="background2" w:themeShade="40"/>
        </w:rPr>
        <w:t>sion or excursion in a typical year.</w:t>
      </w:r>
      <w:r w:rsidR="00C001DB" w:rsidRPr="003A7E73">
        <w:rPr>
          <w:rFonts w:cstheme="minorHAnsi"/>
          <w:b/>
        </w:rPr>
        <w:t xml:space="preserve"> </w:t>
      </w:r>
    </w:p>
    <w:p w14:paraId="4F355861" w14:textId="6265018A" w:rsidR="00C001DB" w:rsidRDefault="00C001DB" w:rsidP="00C001DB">
      <w:pPr>
        <w:ind w:left="4395" w:right="-472"/>
        <w:rPr>
          <w:color w:val="3B3838" w:themeColor="background2" w:themeShade="40"/>
        </w:rPr>
      </w:pPr>
      <w:r>
        <w:rPr>
          <w:color w:val="3B3838" w:themeColor="background2" w:themeShade="40"/>
        </w:rPr>
        <w:t xml:space="preserve">Digital or virtual offerings were uncommon. </w:t>
      </w:r>
    </w:p>
    <w:p w14:paraId="4C8C55E8" w14:textId="77777777" w:rsidR="00C001DB" w:rsidRDefault="00C001DB" w:rsidP="00C001DB">
      <w:pPr>
        <w:ind w:left="4395" w:right="-472"/>
        <w:rPr>
          <w:color w:val="3B3838" w:themeColor="background2" w:themeShade="40"/>
        </w:rPr>
      </w:pPr>
      <w:r w:rsidRPr="003A7E73">
        <w:rPr>
          <w:color w:val="3B3838" w:themeColor="background2" w:themeShade="40"/>
        </w:rPr>
        <w:t>Half the schools (50%, N=14) reported offering extra-curricular STEM activities.</w:t>
      </w:r>
    </w:p>
    <w:p w14:paraId="3EC888DD" w14:textId="59BEB63A" w:rsidR="0027547D" w:rsidRPr="000F51FF" w:rsidRDefault="00657A92" w:rsidP="000F51FF">
      <w:pPr>
        <w:ind w:left="4395" w:right="-472"/>
      </w:pPr>
      <w:r>
        <w:rPr>
          <w:color w:val="3B3838" w:themeColor="background2" w:themeShade="40"/>
        </w:rPr>
        <w:t>On</w:t>
      </w:r>
      <w:r w:rsidR="00192FB4">
        <w:rPr>
          <w:color w:val="3B3838" w:themeColor="background2" w:themeShade="40"/>
        </w:rPr>
        <w:t>e</w:t>
      </w:r>
      <w:r>
        <w:rPr>
          <w:color w:val="3B3838" w:themeColor="background2" w:themeShade="40"/>
        </w:rPr>
        <w:t>-quarter (</w:t>
      </w:r>
      <w:r w:rsidR="00C001DB" w:rsidRPr="003A7E73">
        <w:rPr>
          <w:color w:val="3B3838" w:themeColor="background2" w:themeShade="40"/>
        </w:rPr>
        <w:t>24% N=17) of schools agreed that external STEM programs, incursions or excursions, were an important source of STEM learning for students in their school</w:t>
      </w:r>
      <w:r w:rsidR="00C001DB">
        <w:rPr>
          <w:color w:val="3B3838" w:themeColor="background2" w:themeShade="40"/>
        </w:rPr>
        <w:t>.</w:t>
      </w:r>
      <w:r w:rsidR="0027547D">
        <w:br w:type="page"/>
      </w:r>
    </w:p>
    <w:p w14:paraId="2E37491F" w14:textId="77777777" w:rsidR="00FB2DFB" w:rsidRPr="00967C5A" w:rsidRDefault="00657C09" w:rsidP="00657C09">
      <w:pPr>
        <w:pStyle w:val="Heading2"/>
        <w:rPr>
          <w:color w:val="F46636"/>
        </w:rPr>
      </w:pPr>
      <w:bookmarkStart w:id="144" w:name="_Toc100565141"/>
      <w:r w:rsidRPr="00967C5A">
        <w:rPr>
          <w:color w:val="F46636"/>
        </w:rPr>
        <w:lastRenderedPageBreak/>
        <w:t>Density and diversity of STEM-rich experiences</w:t>
      </w:r>
      <w:bookmarkEnd w:id="144"/>
    </w:p>
    <w:p w14:paraId="19FD0501" w14:textId="77777777" w:rsidR="00657C09" w:rsidRDefault="00657C09" w:rsidP="00697E3E">
      <w:pPr>
        <w:pStyle w:val="Heading3"/>
      </w:pPr>
    </w:p>
    <w:p w14:paraId="1AB5A991" w14:textId="77777777" w:rsidR="00657C09" w:rsidRPr="00FD66EF" w:rsidRDefault="00657C09" w:rsidP="00697E3E">
      <w:pPr>
        <w:pStyle w:val="Heading3"/>
        <w:rPr>
          <w:color w:val="F46636"/>
        </w:rPr>
      </w:pPr>
      <w:bookmarkStart w:id="145" w:name="_Toc99638827"/>
      <w:bookmarkStart w:id="146" w:name="_Toc100565142"/>
      <w:r w:rsidRPr="00FD66EF">
        <w:rPr>
          <w:color w:val="F46636"/>
        </w:rPr>
        <w:t>Range of school STEM incursions, excursions</w:t>
      </w:r>
      <w:r w:rsidR="006207EE" w:rsidRPr="00FD66EF">
        <w:rPr>
          <w:rStyle w:val="FootnoteReference"/>
          <w:color w:val="F46636"/>
        </w:rPr>
        <w:footnoteReference w:id="28"/>
      </w:r>
      <w:r w:rsidRPr="00FD66EF">
        <w:rPr>
          <w:color w:val="F46636"/>
        </w:rPr>
        <w:t xml:space="preserve"> and extra-curricular activities targeting all ages</w:t>
      </w:r>
      <w:bookmarkEnd w:id="145"/>
      <w:bookmarkEnd w:id="146"/>
      <w:r w:rsidRPr="00FD66EF">
        <w:rPr>
          <w:color w:val="F46636"/>
        </w:rPr>
        <w:t xml:space="preserve">  </w:t>
      </w:r>
    </w:p>
    <w:p w14:paraId="4636EDFA" w14:textId="4E709D8B" w:rsidR="008F7146" w:rsidRDefault="008F7146" w:rsidP="008F7146">
      <w:pPr>
        <w:spacing w:after="240" w:line="264" w:lineRule="auto"/>
        <w:rPr>
          <w:rFonts w:cstheme="minorHAnsi"/>
        </w:rPr>
      </w:pPr>
      <w:r>
        <w:t>School-based activities included both incursions and excursions.  The study</w:t>
      </w:r>
      <w:r w:rsidRPr="00075AE2">
        <w:rPr>
          <w:rFonts w:cstheme="minorHAnsi"/>
        </w:rPr>
        <w:t xml:space="preserve"> identified 30 </w:t>
      </w:r>
      <w:r>
        <w:rPr>
          <w:rFonts w:cstheme="minorHAnsi"/>
        </w:rPr>
        <w:t xml:space="preserve">informal </w:t>
      </w:r>
      <w:r w:rsidRPr="00075AE2">
        <w:rPr>
          <w:rFonts w:cstheme="minorHAnsi"/>
        </w:rPr>
        <w:t>STEM providers that delivered school-based activities in 2019</w:t>
      </w:r>
      <w:r>
        <w:rPr>
          <w:rFonts w:cstheme="minorHAnsi"/>
        </w:rPr>
        <w:t xml:space="preserve"> </w:t>
      </w:r>
      <w:r w:rsidR="002454E1">
        <w:rPr>
          <w:rFonts w:cstheme="minorHAnsi"/>
          <w:bCs/>
        </w:rPr>
        <w:t>(</w:t>
      </w:r>
      <w:r w:rsidR="00195BE5" w:rsidRPr="00ED1E27">
        <w:rPr>
          <w:rFonts w:ascii="Segoe UI" w:eastAsia="Calibri" w:hAnsi="Segoe UI" w:cs="Segoe UI"/>
          <w:b/>
          <w:caps/>
          <w:color w:val="5868AE"/>
          <w:sz w:val="20"/>
          <w:szCs w:val="20"/>
        </w:rPr>
        <w:fldChar w:fldCharType="begin"/>
      </w:r>
      <w:r w:rsidR="00195BE5" w:rsidRPr="00ED1E27">
        <w:rPr>
          <w:rFonts w:ascii="Segoe UI" w:eastAsia="Calibri" w:hAnsi="Segoe UI" w:cs="Segoe UI"/>
          <w:b/>
          <w:caps/>
          <w:color w:val="5868AE"/>
          <w:sz w:val="20"/>
          <w:szCs w:val="20"/>
        </w:rPr>
        <w:instrText xml:space="preserve"> REF _Ref89935720 \h  \* MERGEFORMAT </w:instrText>
      </w:r>
      <w:r w:rsidR="00195BE5" w:rsidRPr="00ED1E27">
        <w:rPr>
          <w:rFonts w:ascii="Segoe UI" w:eastAsia="Calibri" w:hAnsi="Segoe UI" w:cs="Segoe UI"/>
          <w:b/>
          <w:caps/>
          <w:color w:val="5868AE"/>
          <w:sz w:val="20"/>
          <w:szCs w:val="20"/>
        </w:rPr>
      </w:r>
      <w:r w:rsidR="00195BE5" w:rsidRPr="00ED1E27">
        <w:rPr>
          <w:rFonts w:ascii="Segoe UI" w:eastAsia="Calibri" w:hAnsi="Segoe UI" w:cs="Segoe UI"/>
          <w:b/>
          <w:caps/>
          <w:color w:val="5868AE"/>
          <w:sz w:val="20"/>
          <w:szCs w:val="20"/>
        </w:rPr>
        <w:fldChar w:fldCharType="separate"/>
      </w:r>
      <w:r w:rsidR="001526AA" w:rsidRPr="001526AA">
        <w:rPr>
          <w:b/>
          <w:caps/>
          <w:color w:val="5868AE"/>
          <w:szCs w:val="20"/>
        </w:rPr>
        <w:t>Figure 11</w:t>
      </w:r>
      <w:r w:rsidR="00195BE5" w:rsidRPr="00ED1E27">
        <w:rPr>
          <w:rFonts w:ascii="Segoe UI" w:eastAsia="Calibri" w:hAnsi="Segoe UI" w:cs="Segoe UI"/>
          <w:b/>
          <w:caps/>
          <w:color w:val="5868AE"/>
          <w:sz w:val="20"/>
          <w:szCs w:val="20"/>
        </w:rPr>
        <w:fldChar w:fldCharType="end"/>
      </w:r>
      <w:r w:rsidRPr="009D2348">
        <w:rPr>
          <w:rFonts w:cstheme="minorHAnsi"/>
          <w:bCs/>
        </w:rPr>
        <w:t>)</w:t>
      </w:r>
      <w:r w:rsidRPr="00075AE2">
        <w:rPr>
          <w:rFonts w:cstheme="minorHAnsi"/>
        </w:rPr>
        <w:t>. Most</w:t>
      </w:r>
      <w:r>
        <w:rPr>
          <w:rFonts w:cstheme="minorHAnsi"/>
        </w:rPr>
        <w:t xml:space="preserve"> were</w:t>
      </w:r>
      <w:r w:rsidRPr="00075AE2">
        <w:rPr>
          <w:rFonts w:cstheme="minorHAnsi"/>
        </w:rPr>
        <w:t xml:space="preserve"> identified as cultu</w:t>
      </w:r>
      <w:r w:rsidR="006207EE">
        <w:rPr>
          <w:rFonts w:cstheme="minorHAnsi"/>
        </w:rPr>
        <w:t>ral institutions, government, and</w:t>
      </w:r>
      <w:r w:rsidRPr="00075AE2">
        <w:rPr>
          <w:rFonts w:cstheme="minorHAnsi"/>
        </w:rPr>
        <w:t xml:space="preserve"> education centres. </w:t>
      </w:r>
      <w:r>
        <w:rPr>
          <w:rFonts w:cstheme="minorHAnsi"/>
        </w:rPr>
        <w:t>All school stages were catered for with primary students</w:t>
      </w:r>
      <w:r w:rsidRPr="00075AE2">
        <w:rPr>
          <w:rFonts w:cstheme="minorHAnsi"/>
        </w:rPr>
        <w:t xml:space="preserve"> most frequently targeted by </w:t>
      </w:r>
      <w:r>
        <w:rPr>
          <w:rFonts w:cstheme="minorHAnsi"/>
        </w:rPr>
        <w:t>activities (N=20)</w:t>
      </w:r>
      <w:r w:rsidRPr="00075AE2">
        <w:rPr>
          <w:rFonts w:cstheme="minorHAnsi"/>
        </w:rPr>
        <w:t xml:space="preserve">. </w:t>
      </w:r>
      <w:r>
        <w:rPr>
          <w:rFonts w:cstheme="minorHAnsi"/>
        </w:rPr>
        <w:t>N</w:t>
      </w:r>
      <w:r w:rsidRPr="00075AE2">
        <w:rPr>
          <w:rFonts w:cstheme="minorHAnsi"/>
        </w:rPr>
        <w:t>ine providers targeted teachers</w:t>
      </w:r>
      <w:r>
        <w:rPr>
          <w:rFonts w:cstheme="minorHAnsi"/>
        </w:rPr>
        <w:t xml:space="preserve"> or</w:t>
      </w:r>
      <w:r w:rsidR="006207EE">
        <w:rPr>
          <w:rFonts w:cstheme="minorHAnsi"/>
        </w:rPr>
        <w:t xml:space="preserve"> foundation/p</w:t>
      </w:r>
      <w:r w:rsidRPr="00075AE2">
        <w:rPr>
          <w:rFonts w:cstheme="minorHAnsi"/>
        </w:rPr>
        <w:t>rep students</w:t>
      </w:r>
      <w:r>
        <w:rPr>
          <w:rFonts w:cstheme="minorHAnsi"/>
        </w:rPr>
        <w:t>.</w:t>
      </w:r>
    </w:p>
    <w:p w14:paraId="4454628B" w14:textId="77777777" w:rsidR="008F7146" w:rsidRPr="00075AE2" w:rsidRDefault="006207EE" w:rsidP="008F7146">
      <w:pPr>
        <w:spacing w:after="240" w:line="264" w:lineRule="auto"/>
        <w:rPr>
          <w:rFonts w:cstheme="minorHAnsi"/>
        </w:rPr>
      </w:pPr>
      <w:r>
        <w:rPr>
          <w:rFonts w:cstheme="minorHAnsi"/>
        </w:rPr>
        <w:t xml:space="preserve">53% of our </w:t>
      </w:r>
      <w:r w:rsidR="008F7146">
        <w:rPr>
          <w:rFonts w:cstheme="minorHAnsi"/>
        </w:rPr>
        <w:t xml:space="preserve">surveyed informal STEM providers (N=19) delivered </w:t>
      </w:r>
      <w:r w:rsidR="008F7146" w:rsidRPr="00075AE2">
        <w:rPr>
          <w:rFonts w:cstheme="minorHAnsi"/>
        </w:rPr>
        <w:t>a total of 29 distinct school-based activities</w:t>
      </w:r>
      <w:r w:rsidR="008F7146">
        <w:rPr>
          <w:rFonts w:cstheme="minorHAnsi"/>
        </w:rPr>
        <w:t xml:space="preserve"> in 2019, which </w:t>
      </w:r>
      <w:r w:rsidR="008F7146" w:rsidRPr="00075AE2">
        <w:rPr>
          <w:rFonts w:cstheme="minorHAnsi"/>
        </w:rPr>
        <w:t>were delivered a total of 89 times for over 1,100 students.</w:t>
      </w:r>
      <w:r w:rsidR="008F7146" w:rsidRPr="00EA6F91">
        <w:rPr>
          <w:rFonts w:cstheme="minorHAnsi"/>
        </w:rPr>
        <w:t xml:space="preserve"> </w:t>
      </w:r>
      <w:r w:rsidR="008F7146">
        <w:rPr>
          <w:rFonts w:cstheme="minorHAnsi"/>
        </w:rPr>
        <w:t>L</w:t>
      </w:r>
      <w:r w:rsidR="008F7146" w:rsidRPr="00EA6F91">
        <w:rPr>
          <w:rFonts w:cstheme="minorHAnsi"/>
        </w:rPr>
        <w:t>arge</w:t>
      </w:r>
      <w:r w:rsidR="008F7146">
        <w:rPr>
          <w:rFonts w:cstheme="minorHAnsi"/>
        </w:rPr>
        <w:t>r</w:t>
      </w:r>
      <w:r w:rsidR="008F7146" w:rsidRPr="00EA6F91">
        <w:rPr>
          <w:rFonts w:cstheme="minorHAnsi"/>
        </w:rPr>
        <w:t xml:space="preserve"> providers </w:t>
      </w:r>
      <w:r>
        <w:rPr>
          <w:rFonts w:cstheme="minorHAnsi"/>
        </w:rPr>
        <w:t>offered</w:t>
      </w:r>
      <w:r w:rsidR="008F7146">
        <w:rPr>
          <w:rFonts w:cstheme="minorHAnsi"/>
        </w:rPr>
        <w:t xml:space="preserve"> multiple activities.</w:t>
      </w:r>
      <w:r w:rsidR="008F7146" w:rsidRPr="00075AE2">
        <w:rPr>
          <w:rFonts w:cstheme="minorHAnsi"/>
        </w:rPr>
        <w:t xml:space="preserve"> </w:t>
      </w:r>
    </w:p>
    <w:p w14:paraId="74553659" w14:textId="5580B8C4" w:rsidR="008F7146" w:rsidRDefault="00FD66EF" w:rsidP="008F7146">
      <w:pPr>
        <w:spacing w:after="240" w:line="264" w:lineRule="auto"/>
        <w:rPr>
          <w:rFonts w:cstheme="minorHAnsi"/>
        </w:rPr>
      </w:pPr>
      <w:r>
        <w:rPr>
          <w:noProof/>
          <w:lang w:eastAsia="en-AU"/>
        </w:rPr>
        <mc:AlternateContent>
          <mc:Choice Requires="wps">
            <w:drawing>
              <wp:anchor distT="45720" distB="45720" distL="114300" distR="114300" simplePos="0" relativeHeight="251869236" behindDoc="0" locked="0" layoutInCell="1" allowOverlap="1" wp14:anchorId="7DD01421" wp14:editId="32A12BDA">
                <wp:simplePos x="0" y="0"/>
                <wp:positionH relativeFrom="margin">
                  <wp:align>left</wp:align>
                </wp:positionH>
                <wp:positionV relativeFrom="paragraph">
                  <wp:posOffset>8890</wp:posOffset>
                </wp:positionV>
                <wp:extent cx="2360930" cy="1212215"/>
                <wp:effectExtent l="0" t="0" r="0" b="6985"/>
                <wp:wrapSquare wrapText="bothSides"/>
                <wp:docPr id="15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2215"/>
                        </a:xfrm>
                        <a:prstGeom prst="rect">
                          <a:avLst/>
                        </a:prstGeom>
                        <a:solidFill>
                          <a:srgbClr val="3A328D">
                            <a:alpha val="85098"/>
                          </a:srgbClr>
                        </a:solidFill>
                        <a:ln w="9525">
                          <a:noFill/>
                          <a:miter lim="800000"/>
                          <a:headEnd/>
                          <a:tailEnd/>
                        </a:ln>
                      </wps:spPr>
                      <wps:txbx>
                        <w:txbxContent>
                          <w:p w14:paraId="09B0468F" w14:textId="77777777" w:rsidR="003B64DD" w:rsidRPr="00CE79E5" w:rsidRDefault="003B64DD" w:rsidP="00FD66EF">
                            <w:pPr>
                              <w:pStyle w:val="ListParagraph"/>
                              <w:ind w:left="360"/>
                              <w:rPr>
                                <w:i/>
                                <w:color w:val="FFFFFF" w:themeColor="background1"/>
                                <w:sz w:val="24"/>
                                <w:szCs w:val="24"/>
                              </w:rPr>
                            </w:pPr>
                            <w:r w:rsidRPr="00FD66EF">
                              <w:rPr>
                                <w:i/>
                                <w:color w:val="FFFFFF" w:themeColor="background1"/>
                                <w:sz w:val="24"/>
                                <w:szCs w:val="24"/>
                              </w:rPr>
                              <w:t>Equatorial Launch Australia offers STEM engagement opportunities to schools in which students can take a picture of their school from space using satellites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01421" id="_x0000_s1047" type="#_x0000_t202" style="position:absolute;margin-left:0;margin-top:.7pt;width:185.9pt;height:95.45pt;z-index:2518692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" fillcolor="#3a328d" stroked="f">
                <v:fill opacity="55769f"/>
                <v:textbox>
                  <w:txbxContent>
                    <w:p w14:paraId="09B0468F" w14:textId="77777777" w:rsidR="003B64DD" w:rsidRPr="00CE79E5" w:rsidRDefault="003B64DD" w:rsidP="00FD66EF">
                      <w:pPr>
                        <w:pStyle w:val="ListParagraph"/>
                        <w:ind w:left="360"/>
                        <w:rPr>
                          <w:i/>
                          <w:color w:val="FFFFFF" w:themeColor="background1"/>
                          <w:sz w:val="24"/>
                          <w:szCs w:val="24"/>
                        </w:rPr>
                      </w:pPr>
                      <w:r w:rsidRPr="00FD66EF">
                        <w:rPr>
                          <w:i/>
                          <w:color w:val="FFFFFF" w:themeColor="background1"/>
                          <w:sz w:val="24"/>
                          <w:szCs w:val="24"/>
                        </w:rPr>
                        <w:t>Equatorial Launch Australia offers STEM engagement opportunities to schools in which students can take a picture of their school from space using satellites</w:t>
                      </w:r>
                    </w:p>
                  </w:txbxContent>
                </v:textbox>
                <w10:wrap type="square" anchorx="margin"/>
              </v:shape>
            </w:pict>
          </mc:Fallback>
        </mc:AlternateContent>
      </w:r>
      <w:r w:rsidR="008F7146">
        <w:t xml:space="preserve">Half of schools </w:t>
      </w:r>
      <w:r w:rsidR="008F7146">
        <w:rPr>
          <w:rFonts w:cstheme="minorHAnsi"/>
        </w:rPr>
        <w:t>(50%, N=14)</w:t>
      </w:r>
      <w:r w:rsidR="008F7146" w:rsidRPr="00D04D2F">
        <w:rPr>
          <w:rFonts w:cstheme="minorHAnsi"/>
        </w:rPr>
        <w:t xml:space="preserve"> </w:t>
      </w:r>
      <w:r w:rsidR="008F7146">
        <w:t>offered extracurricular programs; 29</w:t>
      </w:r>
      <w:r w:rsidR="008F7146">
        <w:rPr>
          <w:rFonts w:cstheme="minorHAnsi"/>
        </w:rPr>
        <w:t xml:space="preserve">% </w:t>
      </w:r>
      <w:r w:rsidR="008F7146" w:rsidRPr="00D04D2F">
        <w:rPr>
          <w:rFonts w:cstheme="minorHAnsi"/>
        </w:rPr>
        <w:t xml:space="preserve">had STEM clubs and </w:t>
      </w:r>
      <w:r w:rsidR="008F7146">
        <w:rPr>
          <w:rFonts w:cstheme="minorHAnsi"/>
        </w:rPr>
        <w:t xml:space="preserve">21% </w:t>
      </w:r>
      <w:r w:rsidR="008F7146" w:rsidRPr="00D04D2F">
        <w:rPr>
          <w:rFonts w:cstheme="minorHAnsi"/>
        </w:rPr>
        <w:t>offered after-school or extension STEM programs</w:t>
      </w:r>
      <w:r w:rsidR="008F7146">
        <w:rPr>
          <w:rFonts w:cstheme="minorHAnsi"/>
        </w:rPr>
        <w:t xml:space="preserve">. </w:t>
      </w:r>
      <w:r w:rsidR="008F7146" w:rsidRPr="00D04D2F">
        <w:rPr>
          <w:rFonts w:cstheme="minorHAnsi"/>
        </w:rPr>
        <w:t xml:space="preserve">Extracurricular activities </w:t>
      </w:r>
      <w:r w:rsidR="008F7146">
        <w:rPr>
          <w:rFonts w:cstheme="minorHAnsi"/>
        </w:rPr>
        <w:t>were</w:t>
      </w:r>
      <w:r w:rsidR="008F7146" w:rsidRPr="00D04D2F">
        <w:rPr>
          <w:rFonts w:cstheme="minorHAnsi"/>
        </w:rPr>
        <w:t xml:space="preserve"> offered </w:t>
      </w:r>
      <w:r w:rsidR="00657A92">
        <w:rPr>
          <w:rFonts w:cstheme="minorHAnsi"/>
        </w:rPr>
        <w:t xml:space="preserve">more </w:t>
      </w:r>
      <w:r w:rsidR="008F7146" w:rsidRPr="00D04D2F">
        <w:rPr>
          <w:rFonts w:cstheme="minorHAnsi"/>
        </w:rPr>
        <w:t xml:space="preserve">to primary </w:t>
      </w:r>
      <w:r w:rsidR="008F7146">
        <w:rPr>
          <w:rFonts w:cstheme="minorHAnsi"/>
        </w:rPr>
        <w:t>than secondary school students</w:t>
      </w:r>
      <w:r w:rsidR="008F7146" w:rsidRPr="00D04D2F">
        <w:rPr>
          <w:rFonts w:cstheme="minorHAnsi"/>
        </w:rPr>
        <w:t xml:space="preserve">. </w:t>
      </w:r>
    </w:p>
    <w:p w14:paraId="0412FBF5" w14:textId="65159FDF" w:rsidR="008F7146" w:rsidRPr="008F7146" w:rsidRDefault="008F7146" w:rsidP="006E417E">
      <w:pPr>
        <w:spacing w:after="240" w:line="264" w:lineRule="auto"/>
      </w:pPr>
      <w:r>
        <w:t>On</w:t>
      </w:r>
      <w:r w:rsidR="00657A92">
        <w:t>e quarter (</w:t>
      </w:r>
      <w:r>
        <w:t>24%</w:t>
      </w:r>
      <w:r w:rsidR="00657A92">
        <w:t xml:space="preserve">, </w:t>
      </w:r>
      <w:r>
        <w:t xml:space="preserve">N=17) of schools </w:t>
      </w:r>
      <w:r w:rsidRPr="096BE728">
        <w:t>agreed that external STEM programs, incursions or excursions</w:t>
      </w:r>
      <w:r>
        <w:t>,</w:t>
      </w:r>
      <w:r w:rsidRPr="096BE728">
        <w:t xml:space="preserve"> were an important source of STEM learning for students in their school.</w:t>
      </w:r>
    </w:p>
    <w:p w14:paraId="675890C9" w14:textId="77777777" w:rsidR="00FB2DFB" w:rsidRPr="000803A3" w:rsidRDefault="006C7DFE" w:rsidP="0018784C">
      <w:pPr>
        <w:pStyle w:val="FigureHeading"/>
        <w:ind w:left="1304" w:hanging="1304"/>
        <w:rPr>
          <w:rStyle w:val="Heading3Char"/>
          <w:rFonts w:ascii="Segoe UI" w:eastAsia="Calibri" w:hAnsi="Segoe UI" w:cs="Segoe UI"/>
          <w:bCs w:val="0"/>
          <w:color w:val="3A328D"/>
          <w:sz w:val="20"/>
        </w:rPr>
      </w:pPr>
      <w:bookmarkStart w:id="147" w:name="_Ref89602131"/>
      <w:bookmarkStart w:id="148" w:name="_Ref89935720"/>
      <w:bookmarkStart w:id="149" w:name="_Toc100565172"/>
      <w:bookmarkEnd w:id="147"/>
      <w:r w:rsidRPr="000803A3">
        <w:rPr>
          <w:rStyle w:val="Heading3Char"/>
          <w:rFonts w:ascii="Segoe UI" w:eastAsia="Calibri" w:hAnsi="Segoe UI" w:cs="Segoe UI"/>
          <w:color w:val="3A328D"/>
          <w:sz w:val="20"/>
        </w:rPr>
        <w:t xml:space="preserve">Figure </w:t>
      </w:r>
      <w:r w:rsidR="00A9155A" w:rsidRPr="000803A3">
        <w:rPr>
          <w:rStyle w:val="Heading3Char"/>
          <w:rFonts w:ascii="Segoe UI" w:eastAsia="Calibri" w:hAnsi="Segoe UI" w:cs="Segoe UI"/>
          <w:color w:val="3A328D"/>
          <w:sz w:val="20"/>
        </w:rPr>
        <w:fldChar w:fldCharType="begin"/>
      </w:r>
      <w:r w:rsidR="00A9155A" w:rsidRPr="000803A3">
        <w:rPr>
          <w:rStyle w:val="Heading3Char"/>
          <w:rFonts w:ascii="Segoe UI" w:eastAsia="Calibri" w:hAnsi="Segoe UI" w:cs="Segoe UI"/>
          <w:color w:val="3A328D"/>
          <w:sz w:val="20"/>
        </w:rPr>
        <w:instrText xml:space="preserve"> SEQ Figure \* ARABIC </w:instrText>
      </w:r>
      <w:r w:rsidR="00A9155A" w:rsidRPr="000803A3">
        <w:rPr>
          <w:rStyle w:val="Heading3Char"/>
          <w:rFonts w:ascii="Segoe UI" w:eastAsia="Calibri" w:hAnsi="Segoe UI" w:cs="Segoe UI"/>
          <w:color w:val="3A328D"/>
          <w:sz w:val="20"/>
        </w:rPr>
        <w:fldChar w:fldCharType="separate"/>
      </w:r>
      <w:r w:rsidR="001526AA">
        <w:rPr>
          <w:rStyle w:val="Heading3Char"/>
          <w:rFonts w:ascii="Segoe UI" w:eastAsia="Calibri" w:hAnsi="Segoe UI" w:cs="Segoe UI"/>
          <w:noProof/>
          <w:color w:val="3A328D"/>
          <w:sz w:val="20"/>
        </w:rPr>
        <w:t>11</w:t>
      </w:r>
      <w:r w:rsidR="00A9155A" w:rsidRPr="000803A3">
        <w:rPr>
          <w:rStyle w:val="Heading3Char"/>
          <w:rFonts w:ascii="Segoe UI" w:eastAsia="Calibri" w:hAnsi="Segoe UI" w:cs="Segoe UI"/>
          <w:color w:val="3A328D"/>
          <w:sz w:val="20"/>
        </w:rPr>
        <w:fldChar w:fldCharType="end"/>
      </w:r>
      <w:bookmarkEnd w:id="148"/>
      <w:r w:rsidRPr="000803A3">
        <w:rPr>
          <w:rStyle w:val="Heading3Char"/>
          <w:rFonts w:ascii="Segoe UI" w:eastAsia="Calibri" w:hAnsi="Segoe UI" w:cs="Segoe UI"/>
          <w:color w:val="3A328D"/>
          <w:sz w:val="20"/>
        </w:rPr>
        <w:t xml:space="preserve"> </w:t>
      </w:r>
      <w:r w:rsidR="0018784C" w:rsidRPr="000803A3">
        <w:rPr>
          <w:rStyle w:val="Heading3Char"/>
          <w:rFonts w:ascii="Segoe UI" w:eastAsia="Calibri" w:hAnsi="Segoe UI" w:cs="Segoe UI"/>
          <w:color w:val="3A328D"/>
          <w:sz w:val="20"/>
        </w:rPr>
        <w:tab/>
      </w:r>
      <w:r w:rsidR="00FB2DFB" w:rsidRPr="000803A3">
        <w:rPr>
          <w:rStyle w:val="Heading3Char"/>
          <w:rFonts w:ascii="Segoe UI" w:eastAsia="Calibri" w:hAnsi="Segoe UI" w:cs="Segoe UI"/>
          <w:color w:val="3A328D"/>
          <w:sz w:val="20"/>
        </w:rPr>
        <w:t>I</w:t>
      </w:r>
      <w:r w:rsidR="00FB2DFB" w:rsidRPr="000803A3">
        <w:rPr>
          <w:rStyle w:val="Heading3Char"/>
          <w:rFonts w:ascii="Segoe UI" w:eastAsia="Calibri" w:hAnsi="Segoe UI" w:cs="Segoe UI"/>
          <w:bCs w:val="0"/>
          <w:color w:val="3A328D"/>
          <w:sz w:val="20"/>
        </w:rPr>
        <w:t>nformal STEM activities in 2019 by target groups and provider type</w:t>
      </w:r>
      <w:bookmarkEnd w:id="149"/>
    </w:p>
    <w:p w14:paraId="4BB7645B" w14:textId="77777777" w:rsidR="00955563" w:rsidRPr="0018784C" w:rsidRDefault="00996D89" w:rsidP="00B54553">
      <w:r>
        <w:rPr>
          <w:noProof/>
          <w:lang w:eastAsia="en-AU"/>
        </w:rPr>
        <w:drawing>
          <wp:inline distT="0" distB="0" distL="0" distR="0" wp14:anchorId="6C1C1964" wp14:editId="15729E73">
            <wp:extent cx="5731510" cy="2884805"/>
            <wp:effectExtent l="0" t="0" r="2540" b="10795"/>
            <wp:docPr id="5" name="Chart 5" descr="Bar graph figure showing primary schools were the group targeted the most by providers, with high schools following. Teachers and then foundation/prep followed. " title="Figure 11: Informal STEM activities in 2019 by target groups and provider type">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AAE53B12-817E-4F65-B5C7-C4BC52DD6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F7146" w:rsidRPr="00B54553">
        <w:rPr>
          <w:noProof/>
          <w:sz w:val="16"/>
          <w:szCs w:val="16"/>
          <w:lang w:eastAsia="en-AU"/>
        </w:rPr>
        <w:t>Notes: N=30</w:t>
      </w:r>
      <w:r w:rsidR="004C7DAA" w:rsidRPr="00B54553">
        <w:rPr>
          <w:noProof/>
          <w:sz w:val="16"/>
          <w:szCs w:val="16"/>
          <w:lang w:eastAsia="en-AU"/>
        </w:rPr>
        <w:t xml:space="preserve"> providers </w:t>
      </w:r>
      <w:r w:rsidR="00955563" w:rsidRPr="00B54553">
        <w:rPr>
          <w:sz w:val="16"/>
          <w:szCs w:val="16"/>
        </w:rPr>
        <w:t>Source: Baseline Schools STEM Engagement Survey 2020; Baseline Informal STEM Providers Engagement Survey 202</w:t>
      </w:r>
      <w:r w:rsidR="008F7146" w:rsidRPr="00B54553">
        <w:rPr>
          <w:sz w:val="16"/>
          <w:szCs w:val="16"/>
        </w:rPr>
        <w:t>0</w:t>
      </w:r>
    </w:p>
    <w:p w14:paraId="5591E221" w14:textId="77777777" w:rsidR="00B54553" w:rsidRPr="00B54553" w:rsidRDefault="00F8266D" w:rsidP="00B54553">
      <w:pPr>
        <w:pStyle w:val="Heading3"/>
        <w:rPr>
          <w:color w:val="F46636"/>
        </w:rPr>
      </w:pPr>
      <w:bookmarkStart w:id="150" w:name="_Toc99638828"/>
      <w:bookmarkStart w:id="151" w:name="_Toc100565143"/>
      <w:r w:rsidRPr="000803A3">
        <w:rPr>
          <w:color w:val="F46636"/>
        </w:rPr>
        <w:lastRenderedPageBreak/>
        <w:t>Range of community-based STEM experiences targeting all ages</w:t>
      </w:r>
      <w:bookmarkEnd w:id="150"/>
      <w:bookmarkEnd w:id="151"/>
      <w:r w:rsidRPr="000803A3">
        <w:rPr>
          <w:color w:val="F46636"/>
        </w:rPr>
        <w:t xml:space="preserve"> </w:t>
      </w:r>
    </w:p>
    <w:p w14:paraId="589CFB7B" w14:textId="67AE6BA4" w:rsidR="008F7146" w:rsidRPr="00075AE2" w:rsidRDefault="008F7146" w:rsidP="008F7146">
      <w:pPr>
        <w:spacing w:after="240" w:line="264" w:lineRule="auto"/>
        <w:rPr>
          <w:rFonts w:cstheme="majorHAnsi"/>
        </w:rPr>
      </w:pPr>
      <w:r>
        <w:rPr>
          <w:rFonts w:cstheme="majorHAnsi"/>
        </w:rPr>
        <w:t>Non-school activities refer to</w:t>
      </w:r>
      <w:r w:rsidR="00ED1E27">
        <w:rPr>
          <w:rFonts w:cstheme="majorHAnsi"/>
        </w:rPr>
        <w:t xml:space="preserve"> community-based </w:t>
      </w:r>
      <w:r>
        <w:rPr>
          <w:rFonts w:cstheme="majorHAnsi"/>
        </w:rPr>
        <w:t xml:space="preserve">activities delivered outside of the school environment. </w:t>
      </w:r>
      <w:r>
        <w:rPr>
          <w:rFonts w:cstheme="minorHAnsi"/>
        </w:rPr>
        <w:t xml:space="preserve">Around half of surveyed informal STEM providers (53%, N=19) </w:t>
      </w:r>
      <w:r w:rsidRPr="00F6345B">
        <w:rPr>
          <w:rFonts w:cstheme="minorHAnsi"/>
        </w:rPr>
        <w:t xml:space="preserve">reported delivering </w:t>
      </w:r>
      <w:r>
        <w:rPr>
          <w:rFonts w:cstheme="minorHAnsi"/>
        </w:rPr>
        <w:t>32 distinct non-</w:t>
      </w:r>
      <w:r w:rsidRPr="00F6345B">
        <w:rPr>
          <w:rFonts w:cstheme="minorHAnsi"/>
        </w:rPr>
        <w:t>school activities</w:t>
      </w:r>
      <w:r>
        <w:rPr>
          <w:rFonts w:cstheme="minorHAnsi"/>
        </w:rPr>
        <w:t>; some on multiple occasions</w:t>
      </w:r>
      <w:r w:rsidRPr="00F6345B">
        <w:rPr>
          <w:rFonts w:cstheme="minorHAnsi"/>
        </w:rPr>
        <w:t xml:space="preserve">. </w:t>
      </w:r>
      <w:r w:rsidRPr="00075AE2">
        <w:rPr>
          <w:rFonts w:cstheme="majorHAnsi"/>
        </w:rPr>
        <w:t xml:space="preserve">Activities </w:t>
      </w:r>
      <w:r>
        <w:rPr>
          <w:rFonts w:cstheme="majorHAnsi"/>
        </w:rPr>
        <w:t>targeted</w:t>
      </w:r>
      <w:r w:rsidRPr="00075AE2">
        <w:rPr>
          <w:rFonts w:cstheme="majorHAnsi"/>
        </w:rPr>
        <w:t xml:space="preserve"> </w:t>
      </w:r>
      <w:r w:rsidRPr="00075AE2">
        <w:t>children</w:t>
      </w:r>
      <w:r>
        <w:t xml:space="preserve"> of all ages</w:t>
      </w:r>
      <w:r w:rsidRPr="00075AE2">
        <w:rPr>
          <w:rFonts w:cstheme="majorHAnsi"/>
        </w:rPr>
        <w:t xml:space="preserve"> </w:t>
      </w:r>
      <w:r>
        <w:rPr>
          <w:rFonts w:cstheme="majorHAnsi"/>
        </w:rPr>
        <w:t xml:space="preserve">and included </w:t>
      </w:r>
      <w:r w:rsidRPr="00075AE2">
        <w:rPr>
          <w:rFonts w:cstheme="majorHAnsi"/>
          <w:i/>
          <w:iCs/>
        </w:rPr>
        <w:t>First</w:t>
      </w:r>
      <w:r w:rsidRPr="00075AE2">
        <w:rPr>
          <w:rFonts w:cstheme="majorHAnsi"/>
          <w:i/>
        </w:rPr>
        <w:t xml:space="preserve"> LEGO League</w:t>
      </w:r>
      <w:r w:rsidRPr="00075AE2">
        <w:rPr>
          <w:rFonts w:cstheme="majorHAnsi"/>
        </w:rPr>
        <w:t>, Robotics and Coding Club</w:t>
      </w:r>
      <w:r>
        <w:rPr>
          <w:rFonts w:cstheme="majorHAnsi"/>
        </w:rPr>
        <w:t>s</w:t>
      </w:r>
      <w:r w:rsidRPr="00075AE2">
        <w:rPr>
          <w:rFonts w:cstheme="majorHAnsi"/>
        </w:rPr>
        <w:t xml:space="preserve">, </w:t>
      </w:r>
      <w:r w:rsidR="00EF3CEB">
        <w:rPr>
          <w:rFonts w:cstheme="majorHAnsi"/>
        </w:rPr>
        <w:t>Indigenous</w:t>
      </w:r>
      <w:r w:rsidRPr="00075AE2">
        <w:rPr>
          <w:rFonts w:cstheme="majorHAnsi"/>
        </w:rPr>
        <w:t>-led</w:t>
      </w:r>
      <w:r>
        <w:rPr>
          <w:rFonts w:cstheme="majorHAnsi"/>
        </w:rPr>
        <w:t xml:space="preserve"> STEM</w:t>
      </w:r>
      <w:r w:rsidRPr="00075AE2">
        <w:rPr>
          <w:rFonts w:cstheme="majorHAnsi"/>
        </w:rPr>
        <w:t xml:space="preserve"> workshops, events</w:t>
      </w:r>
      <w:r>
        <w:rPr>
          <w:rFonts w:cstheme="majorHAnsi"/>
        </w:rPr>
        <w:t>,</w:t>
      </w:r>
      <w:r w:rsidRPr="00075AE2">
        <w:rPr>
          <w:rFonts w:cstheme="majorHAnsi"/>
        </w:rPr>
        <w:t xml:space="preserve"> festivals and fairs, </w:t>
      </w:r>
      <w:r>
        <w:rPr>
          <w:rFonts w:cstheme="majorHAnsi"/>
        </w:rPr>
        <w:t xml:space="preserve">and </w:t>
      </w:r>
      <w:r w:rsidRPr="00075AE2">
        <w:rPr>
          <w:rFonts w:cstheme="majorHAnsi"/>
        </w:rPr>
        <w:t xml:space="preserve">National Science Week. </w:t>
      </w:r>
      <w:r w:rsidR="006207EE" w:rsidRPr="00E23244">
        <w:rPr>
          <w:rFonts w:cstheme="minorHAnsi"/>
        </w:rPr>
        <w:t>Nati</w:t>
      </w:r>
      <w:r w:rsidR="006207EE">
        <w:rPr>
          <w:rFonts w:cstheme="minorHAnsi"/>
        </w:rPr>
        <w:t xml:space="preserve">onal Science Week was </w:t>
      </w:r>
      <w:r w:rsidR="006207EE" w:rsidRPr="00075AE2">
        <w:rPr>
          <w:rFonts w:cstheme="minorHAnsi"/>
        </w:rPr>
        <w:t>mentioned by nearly all providers.</w:t>
      </w:r>
    </w:p>
    <w:p w14:paraId="19688251" w14:textId="77777777" w:rsidR="008F7146" w:rsidRDefault="008F7146" w:rsidP="008F7146">
      <w:pPr>
        <w:spacing w:after="240" w:line="264" w:lineRule="auto"/>
        <w:rPr>
          <w:rFonts w:cstheme="majorHAnsi"/>
        </w:rPr>
      </w:pPr>
      <w:r w:rsidRPr="00075AE2">
        <w:rPr>
          <w:rFonts w:cstheme="majorHAnsi"/>
        </w:rPr>
        <w:t xml:space="preserve">Most activities targeted young people aged 18-24 (23 activities), followed by secondary school aged children (19 activities), and primary school aged children (18 activities) </w:t>
      </w:r>
      <w:r w:rsidRPr="009D2348">
        <w:rPr>
          <w:rFonts w:cstheme="majorHAnsi"/>
        </w:rPr>
        <w:t>(</w:t>
      </w:r>
      <w:r w:rsidR="00195BE5" w:rsidRPr="000803A3">
        <w:rPr>
          <w:rFonts w:ascii="Segoe UI" w:eastAsia="Calibri" w:hAnsi="Segoe UI" w:cs="Segoe UI"/>
          <w:b/>
          <w:caps/>
          <w:color w:val="5868AE"/>
          <w:sz w:val="20"/>
        </w:rPr>
        <w:fldChar w:fldCharType="begin"/>
      </w:r>
      <w:r w:rsidR="00195BE5" w:rsidRPr="000803A3">
        <w:rPr>
          <w:rFonts w:ascii="Segoe UI" w:eastAsia="Calibri" w:hAnsi="Segoe UI" w:cs="Segoe UI"/>
          <w:b/>
          <w:caps/>
          <w:color w:val="5868AE"/>
          <w:sz w:val="20"/>
        </w:rPr>
        <w:instrText xml:space="preserve"> REF _Ref89935754 \h  \* MERGEFORMAT </w:instrText>
      </w:r>
      <w:r w:rsidR="00195BE5" w:rsidRPr="000803A3">
        <w:rPr>
          <w:rFonts w:ascii="Segoe UI" w:eastAsia="Calibri" w:hAnsi="Segoe UI" w:cs="Segoe UI"/>
          <w:b/>
          <w:caps/>
          <w:color w:val="5868AE"/>
          <w:sz w:val="20"/>
        </w:rPr>
      </w:r>
      <w:r w:rsidR="00195BE5" w:rsidRPr="000803A3">
        <w:rPr>
          <w:rFonts w:ascii="Segoe UI" w:eastAsia="Calibri" w:hAnsi="Segoe UI" w:cs="Segoe UI"/>
          <w:b/>
          <w:caps/>
          <w:color w:val="5868AE"/>
          <w:sz w:val="20"/>
        </w:rPr>
        <w:fldChar w:fldCharType="separate"/>
      </w:r>
      <w:r w:rsidR="001526AA" w:rsidRPr="001526AA">
        <w:rPr>
          <w:rFonts w:ascii="Segoe UI" w:eastAsia="Calibri" w:hAnsi="Segoe UI" w:cs="Segoe UI"/>
          <w:b/>
          <w:caps/>
          <w:color w:val="5868AE"/>
          <w:sz w:val="20"/>
        </w:rPr>
        <w:t>Figure 12</w:t>
      </w:r>
      <w:r w:rsidR="00195BE5" w:rsidRPr="000803A3">
        <w:rPr>
          <w:rFonts w:ascii="Segoe UI" w:eastAsia="Calibri" w:hAnsi="Segoe UI" w:cs="Segoe UI"/>
          <w:b/>
          <w:caps/>
          <w:color w:val="5868AE"/>
          <w:sz w:val="20"/>
        </w:rPr>
        <w:fldChar w:fldCharType="end"/>
      </w:r>
      <w:r w:rsidRPr="009D2348">
        <w:rPr>
          <w:rFonts w:cstheme="majorHAnsi"/>
        </w:rPr>
        <w:t>)</w:t>
      </w:r>
      <w:r w:rsidRPr="00075AE2">
        <w:rPr>
          <w:rFonts w:cstheme="majorHAnsi"/>
        </w:rPr>
        <w:t>.</w:t>
      </w:r>
    </w:p>
    <w:p w14:paraId="18F75E6B" w14:textId="522B62C2" w:rsidR="00996D89" w:rsidRPr="008F7146" w:rsidRDefault="000803A3" w:rsidP="008F7146">
      <w:pPr>
        <w:rPr>
          <w:lang w:eastAsia="en-AU"/>
        </w:rPr>
      </w:pPr>
      <w:r>
        <w:rPr>
          <w:noProof/>
          <w:lang w:eastAsia="en-AU"/>
        </w:rPr>
        <mc:AlternateContent>
          <mc:Choice Requires="wps">
            <w:drawing>
              <wp:anchor distT="45720" distB="45720" distL="114300" distR="114300" simplePos="0" relativeHeight="251871284" behindDoc="0" locked="0" layoutInCell="1" allowOverlap="1" wp14:anchorId="632FC077" wp14:editId="4DA27B54">
                <wp:simplePos x="0" y="0"/>
                <wp:positionH relativeFrom="margin">
                  <wp:align>left</wp:align>
                </wp:positionH>
                <wp:positionV relativeFrom="paragraph">
                  <wp:posOffset>6350</wp:posOffset>
                </wp:positionV>
                <wp:extent cx="2200275" cy="969010"/>
                <wp:effectExtent l="0" t="0" r="9525" b="2540"/>
                <wp:wrapSquare wrapText="bothSides"/>
                <wp:docPr id="15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69539"/>
                        </a:xfrm>
                        <a:prstGeom prst="rect">
                          <a:avLst/>
                        </a:prstGeom>
                        <a:solidFill>
                          <a:srgbClr val="3A328D">
                            <a:alpha val="85098"/>
                          </a:srgbClr>
                        </a:solidFill>
                        <a:ln w="9525">
                          <a:noFill/>
                          <a:miter lim="800000"/>
                          <a:headEnd/>
                          <a:tailEnd/>
                        </a:ln>
                      </wps:spPr>
                      <wps:txbx>
                        <w:txbxContent>
                          <w:p w14:paraId="033B7AB8" w14:textId="77777777" w:rsidR="003B64DD" w:rsidRPr="00534470" w:rsidRDefault="003B64DD" w:rsidP="000803A3">
                            <w:pPr>
                              <w:pStyle w:val="ListParagraph"/>
                              <w:ind w:left="360"/>
                              <w:rPr>
                                <w:i/>
                                <w:color w:val="FFFFFF" w:themeColor="background1"/>
                                <w:sz w:val="24"/>
                                <w:szCs w:val="24"/>
                              </w:rPr>
                            </w:pPr>
                            <w:r w:rsidRPr="000803A3">
                              <w:rPr>
                                <w:i/>
                                <w:color w:val="FFFFFF" w:themeColor="background1"/>
                                <w:sz w:val="24"/>
                                <w:szCs w:val="24"/>
                              </w:rPr>
                              <w:t>Six Seasons is a technology education initiative using drones and was developed by Aboriginal elders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FC077" id="_x0000_s1048" type="#_x0000_t202" style="position:absolute;margin-left:0;margin-top:.5pt;width:173.25pt;height:76.3pt;z-index:2518712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" fillcolor="#3a328d" stroked="f">
                <v:fill opacity="55769f"/>
                <v:textbox>
                  <w:txbxContent>
                    <w:p w14:paraId="033B7AB8" w14:textId="77777777" w:rsidR="003B64DD" w:rsidRPr="00534470" w:rsidRDefault="003B64DD" w:rsidP="000803A3">
                      <w:pPr>
                        <w:pStyle w:val="ListParagraph"/>
                        <w:ind w:left="360"/>
                        <w:rPr>
                          <w:i/>
                          <w:color w:val="FFFFFF" w:themeColor="background1"/>
                          <w:sz w:val="24"/>
                          <w:szCs w:val="24"/>
                        </w:rPr>
                      </w:pPr>
                      <w:r w:rsidRPr="000803A3">
                        <w:rPr>
                          <w:i/>
                          <w:color w:val="FFFFFF" w:themeColor="background1"/>
                          <w:sz w:val="24"/>
                          <w:szCs w:val="24"/>
                        </w:rPr>
                        <w:t>Six Seasons is a technology education initiative using drones and was developed by Aboriginal elders</w:t>
                      </w:r>
                    </w:p>
                  </w:txbxContent>
                </v:textbox>
                <w10:wrap type="square" anchorx="margin"/>
              </v:shape>
            </w:pict>
          </mc:Fallback>
        </mc:AlternateContent>
      </w:r>
      <w:r w:rsidR="008F7146" w:rsidRPr="00075AE2">
        <w:rPr>
          <w:rFonts w:cstheme="majorHAnsi"/>
        </w:rPr>
        <w:t xml:space="preserve">Three STEM-based festivals were </w:t>
      </w:r>
      <w:r w:rsidR="008F7146">
        <w:rPr>
          <w:rFonts w:cstheme="majorHAnsi"/>
        </w:rPr>
        <w:t xml:space="preserve">held </w:t>
      </w:r>
      <w:r w:rsidR="008F7146" w:rsidRPr="00075AE2">
        <w:rPr>
          <w:rFonts w:cstheme="majorHAnsi"/>
        </w:rPr>
        <w:t>in 2019, with providers hosting various activities</w:t>
      </w:r>
      <w:r w:rsidR="006207EE">
        <w:rPr>
          <w:rFonts w:cstheme="majorHAnsi"/>
        </w:rPr>
        <w:t>. C</w:t>
      </w:r>
      <w:r w:rsidR="008F7146" w:rsidRPr="00075AE2">
        <w:rPr>
          <w:rFonts w:cstheme="majorHAnsi"/>
        </w:rPr>
        <w:t>ombined, these activities reached 510 people. The highest level of participation was a virtual activity for the Eco Fair, where 300 people attended.</w:t>
      </w:r>
      <w:r w:rsidR="008F7146">
        <w:rPr>
          <w:rFonts w:cstheme="majorHAnsi"/>
        </w:rPr>
        <w:t xml:space="preserve"> </w:t>
      </w:r>
      <w:r w:rsidR="008F7146" w:rsidRPr="00075AE2">
        <w:rPr>
          <w:rFonts w:cstheme="majorHAnsi"/>
        </w:rPr>
        <w:t>For all other activities (not festivals), 3,742 people participated</w:t>
      </w:r>
      <w:r w:rsidR="008F7146">
        <w:rPr>
          <w:rFonts w:cstheme="majorHAnsi"/>
        </w:rPr>
        <w:t>.</w:t>
      </w:r>
      <w:r w:rsidR="00351B63" w:rsidRPr="008F7146">
        <w:rPr>
          <w:lang w:eastAsia="en-AU"/>
        </w:rPr>
        <w:t xml:space="preserve"> </w:t>
      </w:r>
    </w:p>
    <w:p w14:paraId="64EDF23B" w14:textId="77777777" w:rsidR="00FB2DFB" w:rsidRPr="000803A3" w:rsidRDefault="006C7DFE" w:rsidP="00996D89">
      <w:pPr>
        <w:pStyle w:val="FigureHeading"/>
        <w:ind w:left="993" w:hanging="993"/>
        <w:rPr>
          <w:color w:val="3A328D"/>
        </w:rPr>
      </w:pPr>
      <w:bookmarkStart w:id="152" w:name="_Ref89602167"/>
      <w:bookmarkStart w:id="153" w:name="_Ref89935754"/>
      <w:bookmarkStart w:id="154" w:name="_Toc100565173"/>
      <w:bookmarkEnd w:id="152"/>
      <w:r w:rsidRPr="000803A3">
        <w:rPr>
          <w:color w:val="3A328D"/>
        </w:rPr>
        <w:t xml:space="preserve">Figure </w:t>
      </w:r>
      <w:r w:rsidR="00A9155A" w:rsidRPr="000803A3">
        <w:rPr>
          <w:color w:val="3A328D"/>
        </w:rPr>
        <w:fldChar w:fldCharType="begin"/>
      </w:r>
      <w:r w:rsidR="00A9155A" w:rsidRPr="000803A3">
        <w:rPr>
          <w:color w:val="3A328D"/>
        </w:rPr>
        <w:instrText xml:space="preserve"> SEQ Figure \* ARABIC </w:instrText>
      </w:r>
      <w:r w:rsidR="00A9155A" w:rsidRPr="000803A3">
        <w:rPr>
          <w:color w:val="3A328D"/>
        </w:rPr>
        <w:fldChar w:fldCharType="separate"/>
      </w:r>
      <w:r w:rsidR="001526AA">
        <w:rPr>
          <w:noProof/>
          <w:color w:val="3A328D"/>
        </w:rPr>
        <w:t>12</w:t>
      </w:r>
      <w:r w:rsidR="00A9155A" w:rsidRPr="000803A3">
        <w:rPr>
          <w:color w:val="3A328D"/>
        </w:rPr>
        <w:fldChar w:fldCharType="end"/>
      </w:r>
      <w:bookmarkEnd w:id="153"/>
      <w:r w:rsidRPr="000803A3">
        <w:rPr>
          <w:color w:val="3A328D"/>
        </w:rPr>
        <w:t xml:space="preserve"> </w:t>
      </w:r>
      <w:r w:rsidR="0006087D" w:rsidRPr="000803A3">
        <w:rPr>
          <w:color w:val="3A328D"/>
        </w:rPr>
        <w:tab/>
      </w:r>
      <w:r w:rsidR="00FB2DFB" w:rsidRPr="000803A3">
        <w:rPr>
          <w:color w:val="3A328D"/>
        </w:rPr>
        <w:t>Target age groups of community STEM programs in 2019</w:t>
      </w:r>
      <w:bookmarkEnd w:id="154"/>
      <w:r w:rsidR="00FB2DFB" w:rsidRPr="000803A3">
        <w:rPr>
          <w:color w:val="3A328D"/>
        </w:rPr>
        <w:t xml:space="preserve"> </w:t>
      </w:r>
    </w:p>
    <w:p w14:paraId="1772A697" w14:textId="77777777" w:rsidR="00996D89" w:rsidRDefault="00996D89" w:rsidP="0006087D">
      <w:pPr>
        <w:pStyle w:val="Sourcenote"/>
      </w:pPr>
      <w:r>
        <w:rPr>
          <w:noProof/>
          <w:lang w:eastAsia="en-AU"/>
        </w:rPr>
        <w:drawing>
          <wp:inline distT="0" distB="0" distL="0" distR="0" wp14:anchorId="6635E2A5" wp14:editId="540255AA">
            <wp:extent cx="5391150" cy="2432050"/>
            <wp:effectExtent l="0" t="0" r="0" b="6350"/>
            <wp:docPr id="23" name="Chart 23" descr="Target age groups, where young adults 18-24 years old are the most catered for, and children under 5 years have the fewest offerings. " title="Figure 12: Target age groups of community programs in 2019">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671BC2E5-12EB-4128-870E-4C954F0FA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6DAA93" w14:textId="77777777" w:rsidR="00FB2DFB" w:rsidRDefault="004C7DAA" w:rsidP="0006087D">
      <w:pPr>
        <w:pStyle w:val="Sourcenote"/>
      </w:pPr>
      <w:r>
        <w:t>Notes: N=</w:t>
      </w:r>
      <w:r w:rsidR="00996D89">
        <w:t>10 providers, 32</w:t>
      </w:r>
      <w:r>
        <w:t xml:space="preserve"> activities. </w:t>
      </w:r>
      <w:r w:rsidRPr="00075AE2">
        <w:t>Activities may target more than one age group.</w:t>
      </w:r>
      <w:r>
        <w:t xml:space="preserve"> </w:t>
      </w:r>
      <w:r w:rsidR="00FB2DFB">
        <w:t>Source: Baseline Informal</w:t>
      </w:r>
      <w:r w:rsidR="00FB2DFB" w:rsidRPr="00075AE2">
        <w:t xml:space="preserve"> STEM </w:t>
      </w:r>
      <w:r w:rsidR="00FB2DFB">
        <w:t xml:space="preserve">Providers </w:t>
      </w:r>
      <w:r w:rsidR="00FB2DFB" w:rsidRPr="00075AE2">
        <w:t xml:space="preserve">Engagement Survey 2020. </w:t>
      </w:r>
    </w:p>
    <w:p w14:paraId="1E359A54" w14:textId="77777777" w:rsidR="00FB2DFB" w:rsidRPr="00141B76" w:rsidRDefault="00FB2DFB" w:rsidP="00FB2DFB"/>
    <w:p w14:paraId="096E4297" w14:textId="77777777" w:rsidR="00B54553" w:rsidRDefault="00B54553">
      <w:pPr>
        <w:rPr>
          <w:rFonts w:ascii="Franklin Gothic Demi" w:eastAsiaTheme="majorEastAsia" w:hAnsi="Franklin Gothic Demi" w:cstheme="majorBidi"/>
          <w:bCs/>
          <w:color w:val="F46636"/>
          <w:sz w:val="24"/>
        </w:rPr>
      </w:pPr>
      <w:bookmarkStart w:id="155" w:name="_Toc99638829"/>
      <w:bookmarkStart w:id="156" w:name="_Toc100565144"/>
      <w:r>
        <w:rPr>
          <w:color w:val="F46636"/>
        </w:rPr>
        <w:br w:type="page"/>
      </w:r>
    </w:p>
    <w:p w14:paraId="65FD4590" w14:textId="77777777" w:rsidR="00B54553" w:rsidRPr="00B54553" w:rsidRDefault="0006087D" w:rsidP="00B54553">
      <w:pPr>
        <w:pStyle w:val="Heading3"/>
        <w:rPr>
          <w:color w:val="F46636"/>
        </w:rPr>
      </w:pPr>
      <w:r w:rsidRPr="000803A3">
        <w:rPr>
          <w:color w:val="F46636"/>
        </w:rPr>
        <w:lastRenderedPageBreak/>
        <w:t>Equitable reach of experiences</w:t>
      </w:r>
      <w:bookmarkEnd w:id="155"/>
      <w:bookmarkEnd w:id="156"/>
    </w:p>
    <w:p w14:paraId="406293AF" w14:textId="30A6FAA4" w:rsidR="006E417E" w:rsidRDefault="006E417E" w:rsidP="006E417E">
      <w:pPr>
        <w:textAlignment w:val="baseline"/>
      </w:pPr>
      <w:r w:rsidRPr="008C5E4B">
        <w:rPr>
          <w:rFonts w:eastAsia="Times New Roman" w:cs="Segoe UI"/>
          <w:color w:val="000000"/>
          <w:lang w:eastAsia="en-AU"/>
        </w:rPr>
        <w:t>Geographic</w:t>
      </w:r>
      <w:r w:rsidRPr="008C5E4B">
        <w:rPr>
          <w:rFonts w:ascii="Calibri" w:eastAsia="Times New Roman" w:hAnsi="Calibri" w:cs="Calibri"/>
          <w:color w:val="000000"/>
          <w:lang w:eastAsia="en-AU"/>
        </w:rPr>
        <w:t xml:space="preserve"> </w:t>
      </w:r>
      <w:r w:rsidRPr="008C5E4B">
        <w:rPr>
          <w:rFonts w:eastAsia="Times New Roman" w:cs="Segoe UI"/>
          <w:color w:val="000000"/>
          <w:lang w:eastAsia="en-AU"/>
        </w:rPr>
        <w:t>and</w:t>
      </w:r>
      <w:r w:rsidRPr="008C5E4B">
        <w:rPr>
          <w:rFonts w:ascii="Calibri" w:eastAsia="Times New Roman" w:hAnsi="Calibri" w:cs="Calibri"/>
          <w:color w:val="000000"/>
          <w:lang w:eastAsia="en-AU"/>
        </w:rPr>
        <w:t xml:space="preserve"> </w:t>
      </w:r>
      <w:r w:rsidRPr="008C5E4B">
        <w:rPr>
          <w:rFonts w:eastAsia="Times New Roman" w:cs="Segoe UI"/>
          <w:color w:val="000000"/>
          <w:lang w:eastAsia="en-AU"/>
        </w:rPr>
        <w:t xml:space="preserve">demographic reach of STEM </w:t>
      </w:r>
      <w:r>
        <w:rPr>
          <w:rFonts w:eastAsia="Times New Roman" w:cs="Segoe UI"/>
          <w:color w:val="000000"/>
          <w:lang w:eastAsia="en-AU"/>
        </w:rPr>
        <w:t xml:space="preserve">engagement </w:t>
      </w:r>
      <w:r w:rsidR="00657A92">
        <w:rPr>
          <w:rFonts w:eastAsia="Times New Roman" w:cs="Segoe UI"/>
          <w:color w:val="000000"/>
          <w:lang w:eastAsia="en-AU"/>
        </w:rPr>
        <w:t>was not captured because of</w:t>
      </w:r>
      <w:r w:rsidR="006207EE">
        <w:rPr>
          <w:rFonts w:eastAsia="Times New Roman" w:cs="Segoe UI"/>
          <w:color w:val="000000"/>
          <w:lang w:eastAsia="en-AU"/>
        </w:rPr>
        <w:t xml:space="preserve"> the low </w:t>
      </w:r>
      <w:r w:rsidRPr="008C5E4B">
        <w:rPr>
          <w:rFonts w:eastAsia="Times New Roman" w:cs="Segoe UI"/>
          <w:color w:val="000000"/>
          <w:lang w:eastAsia="en-AU"/>
        </w:rPr>
        <w:t>response rate</w:t>
      </w:r>
      <w:r w:rsidR="006207EE">
        <w:rPr>
          <w:rFonts w:eastAsia="Times New Roman" w:cs="Segoe UI"/>
          <w:color w:val="000000"/>
          <w:lang w:eastAsia="en-AU"/>
        </w:rPr>
        <w:t xml:space="preserve"> to the school survey</w:t>
      </w:r>
      <w:r w:rsidRPr="008C5E4B">
        <w:rPr>
          <w:rFonts w:eastAsia="Times New Roman" w:cs="Segoe UI"/>
          <w:color w:val="000000"/>
          <w:lang w:eastAsia="en-AU"/>
        </w:rPr>
        <w:t xml:space="preserve">. Still, </w:t>
      </w:r>
      <w:r>
        <w:t>l</w:t>
      </w:r>
      <w:r w:rsidRPr="096BE728">
        <w:t xml:space="preserve">ess than half of surveyed primary and secondary </w:t>
      </w:r>
      <w:r w:rsidRPr="007D069A">
        <w:t xml:space="preserve">schools </w:t>
      </w:r>
      <w:r w:rsidRPr="008F5422">
        <w:t>(</w:t>
      </w:r>
      <w:r>
        <w:t>41%, N=</w:t>
      </w:r>
      <w:r w:rsidRPr="008F5422">
        <w:t xml:space="preserve">17) reported receiving </w:t>
      </w:r>
      <w:r>
        <w:t xml:space="preserve">a </w:t>
      </w:r>
      <w:r w:rsidRPr="008F5422">
        <w:t>STEM incursion or excursion</w:t>
      </w:r>
      <w:r w:rsidRPr="00CA3834">
        <w:t xml:space="preserve"> in a typical year.</w:t>
      </w:r>
      <w:r w:rsidRPr="005F6E15">
        <w:t xml:space="preserve"> </w:t>
      </w:r>
      <w:r>
        <w:t>I</w:t>
      </w:r>
      <w:r w:rsidRPr="005F6E15">
        <w:t xml:space="preserve">ncursions and excursions mostly targeted Years 3-6 </w:t>
      </w:r>
      <w:r>
        <w:t xml:space="preserve">in primary </w:t>
      </w:r>
      <w:r w:rsidRPr="00444645">
        <w:t>and</w:t>
      </w:r>
      <w:r w:rsidRPr="007D069A">
        <w:t xml:space="preserve"> </w:t>
      </w:r>
      <w:r w:rsidRPr="004905FA">
        <w:t>Years 9-10</w:t>
      </w:r>
      <w:r>
        <w:t xml:space="preserve"> in secondary</w:t>
      </w:r>
      <w:r w:rsidRPr="004905FA">
        <w:t>.</w:t>
      </w:r>
      <w:r>
        <w:t xml:space="preserve"> </w:t>
      </w:r>
    </w:p>
    <w:p w14:paraId="20C86968" w14:textId="77777777" w:rsidR="006E417E" w:rsidRDefault="006E417E" w:rsidP="006E417E">
      <w:pPr>
        <w:textAlignment w:val="baseline"/>
        <w:rPr>
          <w:rFonts w:eastAsia="Times New Roman" w:cs="Segoe UI"/>
          <w:lang w:eastAsia="en-AU"/>
        </w:rPr>
      </w:pPr>
      <w:r w:rsidRPr="00FB0866">
        <w:rPr>
          <w:iCs/>
          <w:lang w:eastAsia="en-AU"/>
        </w:rPr>
        <w:t>Digital or mixed mode (hybrid) delivery models have potential to extend activity reach and create sustained, personalised and innovative learning experiences</w:t>
      </w:r>
      <w:r>
        <w:rPr>
          <w:rStyle w:val="FootnoteReference"/>
          <w:iCs/>
          <w:lang w:eastAsia="en-AU"/>
        </w:rPr>
        <w:footnoteReference w:id="29"/>
      </w:r>
      <w:r w:rsidRPr="008C5E4B">
        <w:rPr>
          <w:rFonts w:eastAsia="Times New Roman" w:cs="Segoe UI"/>
          <w:lang w:eastAsia="en-AU"/>
        </w:rPr>
        <w:t xml:space="preserve">. </w:t>
      </w:r>
      <w:r w:rsidRPr="008C5E4B">
        <w:rPr>
          <w:rFonts w:eastAsia="Times New Roman" w:cs="Segoe UI"/>
          <w:color w:val="000000"/>
          <w:lang w:eastAsia="en-AU"/>
        </w:rPr>
        <w:t>In 2019, digital delivery of STEM programs was uncommon and f</w:t>
      </w:r>
      <w:r w:rsidRPr="008C5E4B">
        <w:rPr>
          <w:rFonts w:eastAsia="Times New Roman" w:cs="Segoe UI"/>
          <w:lang w:eastAsia="en-AU"/>
        </w:rPr>
        <w:t>ew providers had existing digital capacity. </w:t>
      </w:r>
    </w:p>
    <w:p w14:paraId="43808389" w14:textId="77777777" w:rsidR="006E417E" w:rsidRPr="006E417E" w:rsidRDefault="006E417E" w:rsidP="006E417E"/>
    <w:p w14:paraId="344306EC" w14:textId="77777777" w:rsidR="00B54553" w:rsidRPr="00B54553" w:rsidRDefault="0006087D" w:rsidP="00B54553">
      <w:pPr>
        <w:pStyle w:val="Heading3"/>
        <w:rPr>
          <w:color w:val="F46636"/>
        </w:rPr>
      </w:pPr>
      <w:bookmarkStart w:id="157" w:name="_Toc99638830"/>
      <w:bookmarkStart w:id="158" w:name="_Toc100565145"/>
      <w:r w:rsidRPr="000803A3">
        <w:rPr>
          <w:color w:val="F46636"/>
        </w:rPr>
        <w:t>Educator STEM professional learning opportunities</w:t>
      </w:r>
      <w:bookmarkEnd w:id="157"/>
      <w:bookmarkEnd w:id="158"/>
    </w:p>
    <w:p w14:paraId="0A6D51A5" w14:textId="1DE68573" w:rsidR="006E417E" w:rsidRPr="00075AE2" w:rsidRDefault="006E417E" w:rsidP="006E417E">
      <w:pPr>
        <w:spacing w:after="240" w:line="264" w:lineRule="auto"/>
        <w:rPr>
          <w:rFonts w:cstheme="majorHAnsi"/>
        </w:rPr>
      </w:pPr>
      <w:r w:rsidRPr="00F6345B">
        <w:rPr>
          <w:rFonts w:cstheme="majorHAnsi"/>
        </w:rPr>
        <w:t>Two-thirds</w:t>
      </w:r>
      <w:r>
        <w:rPr>
          <w:rFonts w:cstheme="majorHAnsi"/>
        </w:rPr>
        <w:t xml:space="preserve"> of schools</w:t>
      </w:r>
      <w:r w:rsidRPr="00F6345B">
        <w:rPr>
          <w:rFonts w:cstheme="majorHAnsi"/>
        </w:rPr>
        <w:t xml:space="preserve"> (</w:t>
      </w:r>
      <w:r>
        <w:rPr>
          <w:rFonts w:cstheme="majorHAnsi"/>
        </w:rPr>
        <w:t>64%, N=</w:t>
      </w:r>
      <w:r w:rsidRPr="00F6345B">
        <w:rPr>
          <w:rFonts w:cstheme="majorHAnsi"/>
        </w:rPr>
        <w:t xml:space="preserve">14) </w:t>
      </w:r>
      <w:r>
        <w:rPr>
          <w:rFonts w:cstheme="majorHAnsi"/>
        </w:rPr>
        <w:t>reported</w:t>
      </w:r>
      <w:r w:rsidRPr="00F6345B">
        <w:rPr>
          <w:rFonts w:cstheme="majorHAnsi"/>
        </w:rPr>
        <w:t xml:space="preserve"> teachers had attended formal STEM </w:t>
      </w:r>
      <w:r>
        <w:rPr>
          <w:rFonts w:cstheme="majorHAnsi"/>
        </w:rPr>
        <w:t>professional development</w:t>
      </w:r>
      <w:r w:rsidRPr="00F6345B">
        <w:rPr>
          <w:rFonts w:cstheme="majorHAnsi"/>
        </w:rPr>
        <w:t xml:space="preserve"> in 2019</w:t>
      </w:r>
      <w:r>
        <w:rPr>
          <w:rFonts w:cstheme="majorHAnsi"/>
        </w:rPr>
        <w:t>, primarily offered through education authorities and conferences</w:t>
      </w:r>
      <w:r>
        <w:rPr>
          <w:rFonts w:cstheme="minorHAnsi"/>
        </w:rPr>
        <w:t xml:space="preserve">. </w:t>
      </w:r>
      <w:r>
        <w:rPr>
          <w:rFonts w:cstheme="majorHAnsi"/>
        </w:rPr>
        <w:t xml:space="preserve">However, professional learning </w:t>
      </w:r>
      <w:r w:rsidR="006207EE">
        <w:rPr>
          <w:rFonts w:cstheme="majorHAnsi"/>
        </w:rPr>
        <w:t>reach was</w:t>
      </w:r>
      <w:r w:rsidRPr="00075AE2">
        <w:rPr>
          <w:rFonts w:cstheme="majorHAnsi"/>
        </w:rPr>
        <w:t xml:space="preserve"> difficult to ass</w:t>
      </w:r>
      <w:r w:rsidRPr="000A2DAF">
        <w:rPr>
          <w:rFonts w:cstheme="majorHAnsi"/>
        </w:rPr>
        <w:t xml:space="preserve">ess on the available evidence. </w:t>
      </w:r>
      <w:r w:rsidR="00657A92">
        <w:rPr>
          <w:rFonts w:cstheme="majorHAnsi"/>
        </w:rPr>
        <w:t>F</w:t>
      </w:r>
      <w:r w:rsidR="00996D89">
        <w:rPr>
          <w:rFonts w:cstheme="majorHAnsi"/>
        </w:rPr>
        <w:t xml:space="preserve">our (21%, </w:t>
      </w:r>
      <w:r>
        <w:rPr>
          <w:rFonts w:cstheme="majorHAnsi"/>
        </w:rPr>
        <w:t xml:space="preserve">N=19) of informal STEM </w:t>
      </w:r>
      <w:r w:rsidRPr="00075AE2">
        <w:rPr>
          <w:rFonts w:cstheme="majorHAnsi"/>
        </w:rPr>
        <w:t xml:space="preserve">providers </w:t>
      </w:r>
      <w:r>
        <w:rPr>
          <w:rFonts w:cstheme="majorHAnsi"/>
        </w:rPr>
        <w:t>surveyed delivered</w:t>
      </w:r>
      <w:r w:rsidRPr="00075AE2">
        <w:rPr>
          <w:rFonts w:cstheme="majorHAnsi"/>
        </w:rPr>
        <w:t xml:space="preserve"> profession</w:t>
      </w:r>
      <w:r w:rsidRPr="000A2DAF">
        <w:rPr>
          <w:rFonts w:cstheme="majorHAnsi"/>
        </w:rPr>
        <w:t>al learning activities in 2019.</w:t>
      </w:r>
    </w:p>
    <w:p w14:paraId="1EE1EC7A" w14:textId="77777777" w:rsidR="00FB2DFB" w:rsidRDefault="006E417E" w:rsidP="006E417E">
      <w:pPr>
        <w:rPr>
          <w:rFonts w:cstheme="minorHAnsi"/>
          <w:b/>
        </w:rPr>
      </w:pPr>
      <w:r>
        <w:rPr>
          <w:rFonts w:cstheme="majorHAnsi"/>
        </w:rPr>
        <w:t>Interviews with f</w:t>
      </w:r>
      <w:r w:rsidRPr="00075AE2">
        <w:rPr>
          <w:rFonts w:cstheme="majorHAnsi"/>
        </w:rPr>
        <w:t xml:space="preserve">ormal education providers and educators </w:t>
      </w:r>
      <w:r>
        <w:rPr>
          <w:rFonts w:cstheme="majorHAnsi"/>
        </w:rPr>
        <w:t xml:space="preserve">identified a number of challenges for teachers undertaking professional development, including overloaded </w:t>
      </w:r>
      <w:r w:rsidRPr="00075AE2">
        <w:rPr>
          <w:rFonts w:cstheme="majorHAnsi"/>
        </w:rPr>
        <w:t>schedules</w:t>
      </w:r>
      <w:r>
        <w:rPr>
          <w:rFonts w:cstheme="majorHAnsi"/>
        </w:rPr>
        <w:t xml:space="preserve"> that</w:t>
      </w:r>
      <w:r w:rsidRPr="00075AE2">
        <w:rPr>
          <w:rFonts w:cstheme="majorHAnsi"/>
        </w:rPr>
        <w:t xml:space="preserve"> </w:t>
      </w:r>
      <w:r>
        <w:rPr>
          <w:rFonts w:cstheme="majorHAnsi"/>
        </w:rPr>
        <w:t>made</w:t>
      </w:r>
      <w:r w:rsidRPr="00075AE2">
        <w:rPr>
          <w:rFonts w:cstheme="majorHAnsi"/>
        </w:rPr>
        <w:t xml:space="preserve"> it difficult </w:t>
      </w:r>
      <w:r>
        <w:rPr>
          <w:rFonts w:cstheme="majorHAnsi"/>
        </w:rPr>
        <w:t xml:space="preserve">to attend and then implement </w:t>
      </w:r>
      <w:r w:rsidRPr="00A7554E">
        <w:rPr>
          <w:rFonts w:cstheme="majorHAnsi"/>
        </w:rPr>
        <w:t>learnings</w:t>
      </w:r>
      <w:r>
        <w:rPr>
          <w:rFonts w:cstheme="majorHAnsi"/>
        </w:rPr>
        <w:t>. P</w:t>
      </w:r>
      <w:r w:rsidRPr="00075AE2">
        <w:rPr>
          <w:rFonts w:cstheme="majorHAnsi"/>
        </w:rPr>
        <w:t xml:space="preserve">rofessional learning </w:t>
      </w:r>
      <w:r>
        <w:rPr>
          <w:rFonts w:cstheme="majorHAnsi"/>
        </w:rPr>
        <w:t xml:space="preserve">was most likely to be </w:t>
      </w:r>
      <w:r w:rsidR="00996D89">
        <w:rPr>
          <w:rFonts w:cstheme="majorHAnsi"/>
        </w:rPr>
        <w:t>implemented</w:t>
      </w:r>
      <w:r>
        <w:rPr>
          <w:rFonts w:cstheme="majorHAnsi"/>
        </w:rPr>
        <w:t xml:space="preserve"> when follow-up was offered</w:t>
      </w:r>
      <w:r w:rsidRPr="00075AE2">
        <w:rPr>
          <w:rFonts w:cstheme="majorHAnsi"/>
        </w:rPr>
        <w:t xml:space="preserve"> </w:t>
      </w:r>
      <w:r>
        <w:rPr>
          <w:rFonts w:cstheme="majorHAnsi"/>
        </w:rPr>
        <w:t>and when learning</w:t>
      </w:r>
      <w:r w:rsidRPr="00075AE2">
        <w:rPr>
          <w:rFonts w:cstheme="majorHAnsi"/>
        </w:rPr>
        <w:t xml:space="preserve"> </w:t>
      </w:r>
      <w:r>
        <w:rPr>
          <w:rFonts w:cstheme="majorHAnsi"/>
        </w:rPr>
        <w:t>aligned</w:t>
      </w:r>
      <w:r w:rsidRPr="00075AE2">
        <w:rPr>
          <w:rFonts w:cstheme="majorHAnsi"/>
        </w:rPr>
        <w:t xml:space="preserve"> with </w:t>
      </w:r>
      <w:r>
        <w:rPr>
          <w:rFonts w:cstheme="majorHAnsi"/>
        </w:rPr>
        <w:t xml:space="preserve">a </w:t>
      </w:r>
      <w:r w:rsidRPr="00016629">
        <w:rPr>
          <w:rFonts w:cstheme="majorHAnsi"/>
        </w:rPr>
        <w:t>school</w:t>
      </w:r>
      <w:r>
        <w:rPr>
          <w:rFonts w:cstheme="majorHAnsi"/>
        </w:rPr>
        <w:t>’</w:t>
      </w:r>
      <w:r w:rsidRPr="00075AE2">
        <w:rPr>
          <w:rFonts w:cstheme="majorHAnsi"/>
        </w:rPr>
        <w:t xml:space="preserve">s </w:t>
      </w:r>
      <w:r>
        <w:rPr>
          <w:rFonts w:cstheme="majorHAnsi"/>
        </w:rPr>
        <w:t>subjects and timetabling</w:t>
      </w:r>
      <w:r w:rsidR="00996D89">
        <w:rPr>
          <w:rFonts w:cstheme="majorHAnsi"/>
        </w:rPr>
        <w:t>.</w:t>
      </w:r>
    </w:p>
    <w:p w14:paraId="5C39CD60" w14:textId="77777777" w:rsidR="00FB2DFB" w:rsidRDefault="00FB2DFB" w:rsidP="00FB2DFB">
      <w:pPr>
        <w:rPr>
          <w:rFonts w:asciiTheme="majorHAnsi" w:eastAsiaTheme="majorEastAsia" w:hAnsiTheme="majorHAnsi" w:cstheme="majorBidi"/>
          <w:b/>
          <w:bCs/>
          <w:smallCaps/>
          <w:color w:val="000000" w:themeColor="text1"/>
          <w:sz w:val="36"/>
          <w:szCs w:val="36"/>
        </w:rPr>
      </w:pPr>
      <w:r>
        <w:br w:type="page"/>
      </w:r>
    </w:p>
    <w:p w14:paraId="3088B989" w14:textId="77777777" w:rsidR="006A357B" w:rsidRPr="00A4505B" w:rsidRDefault="00574512" w:rsidP="007B0B84">
      <w:pPr>
        <w:ind w:left="4395" w:right="-1039"/>
        <w:rPr>
          <w:rFonts w:ascii="Franklin Gothic Heavy" w:hAnsi="Franklin Gothic Heavy"/>
          <w:color w:val="3B3838" w:themeColor="background2" w:themeShade="40"/>
          <w:sz w:val="48"/>
          <w:szCs w:val="48"/>
        </w:rPr>
      </w:pPr>
      <w:r w:rsidRPr="000803A3">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801652" behindDoc="0" locked="0" layoutInCell="1" allowOverlap="1" wp14:anchorId="37044731" wp14:editId="3AE8BB01">
                <wp:simplePos x="0" y="0"/>
                <wp:positionH relativeFrom="column">
                  <wp:posOffset>-902601</wp:posOffset>
                </wp:positionH>
                <wp:positionV relativeFrom="paragraph">
                  <wp:posOffset>-897071</wp:posOffset>
                </wp:positionV>
                <wp:extent cx="3451860" cy="10860713"/>
                <wp:effectExtent l="0" t="0" r="0" b="0"/>
                <wp:wrapNone/>
                <wp:docPr id="15439" name="Rectangle 15439" descr="Solid purple background image" title="Background image"/>
                <wp:cNvGraphicFramePr/>
                <a:graphic xmlns:a="http://schemas.openxmlformats.org/drawingml/2006/main">
                  <a:graphicData uri="http://schemas.microsoft.com/office/word/2010/wordprocessingShape">
                    <wps:wsp>
                      <wps:cNvSpPr/>
                      <wps:spPr>
                        <a:xfrm>
                          <a:off x="0" y="0"/>
                          <a:ext cx="3451860" cy="10860713"/>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48B2" id="Rectangle 15439" o:spid="_x0000_s1026" alt="Title: Background image - Description: Solid purple background image" style="position:absolute;margin-left:-71.05pt;margin-top:-70.65pt;width:271.8pt;height:855.15pt;z-index:251801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" fillcolor="#3a328d" stroked="f" strokeweight="1pt"/>
            </w:pict>
          </mc:Fallback>
        </mc:AlternateContent>
      </w:r>
      <w:r w:rsidR="001F7787" w:rsidRPr="000803A3">
        <w:rPr>
          <w:rFonts w:ascii="Franklin Gothic Heavy" w:hAnsi="Franklin Gothic Heavy"/>
          <w:noProof/>
          <w:color w:val="5868AE"/>
          <w:sz w:val="48"/>
          <w:szCs w:val="48"/>
          <w:lang w:eastAsia="en-AU"/>
        </w:rPr>
        <mc:AlternateContent>
          <mc:Choice Requires="wps">
            <w:drawing>
              <wp:anchor distT="0" distB="0" distL="114300" distR="114300" simplePos="0" relativeHeight="251805748" behindDoc="0" locked="0" layoutInCell="1" allowOverlap="1" wp14:anchorId="44BE8ECB" wp14:editId="5D78D990">
                <wp:simplePos x="0" y="0"/>
                <wp:positionH relativeFrom="column">
                  <wp:posOffset>-487045</wp:posOffset>
                </wp:positionH>
                <wp:positionV relativeFrom="paragraph">
                  <wp:posOffset>389756</wp:posOffset>
                </wp:positionV>
                <wp:extent cx="2700655" cy="754380"/>
                <wp:effectExtent l="0" t="0" r="0" b="7620"/>
                <wp:wrapSquare wrapText="bothSides"/>
                <wp:docPr id="15441" name="Text Box 15441"/>
                <wp:cNvGraphicFramePr/>
                <a:graphic xmlns:a="http://schemas.openxmlformats.org/drawingml/2006/main">
                  <a:graphicData uri="http://schemas.microsoft.com/office/word/2010/wordprocessingShape">
                    <wps:wsp>
                      <wps:cNvSpPr txBox="1"/>
                      <wps:spPr>
                        <a:xfrm>
                          <a:off x="0" y="0"/>
                          <a:ext cx="2700655"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BA234" w14:textId="77777777" w:rsidR="003B64DD" w:rsidRPr="007A3181" w:rsidRDefault="003B64DD"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E8ECB" id="Text Box 15441" o:spid="_x0000_s1049" type="#_x0000_t202" style="position:absolute;left:0;text-align:left;margin-left:-38.35pt;margin-top:30.7pt;width:212.65pt;height:59.4pt;z-index:2518057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" filled="f" stroked="f" strokeweight=".5pt">
                <v:textbox>
                  <w:txbxContent>
                    <w:p w14:paraId="6A9BA234" w14:textId="77777777" w:rsidR="003B64DD" w:rsidRPr="007A3181" w:rsidRDefault="003B64DD"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00567EE3" w:rsidRPr="000803A3">
        <w:rPr>
          <w:rFonts w:ascii="Franklin Gothic Heavy" w:hAnsi="Franklin Gothic Heavy"/>
          <w:noProof/>
          <w:color w:val="5868AE"/>
          <w:sz w:val="48"/>
          <w:szCs w:val="48"/>
          <w:lang w:eastAsia="en-AU"/>
        </w:rPr>
        <mc:AlternateContent>
          <mc:Choice Requires="wps">
            <w:drawing>
              <wp:anchor distT="0" distB="0" distL="114300" distR="114300" simplePos="0" relativeHeight="251802676" behindDoc="0" locked="0" layoutInCell="1" allowOverlap="1" wp14:anchorId="003F3EA9" wp14:editId="1553889A">
                <wp:simplePos x="0" y="0"/>
                <wp:positionH relativeFrom="margin">
                  <wp:posOffset>-797560</wp:posOffset>
                </wp:positionH>
                <wp:positionV relativeFrom="paragraph">
                  <wp:posOffset>-296044</wp:posOffset>
                </wp:positionV>
                <wp:extent cx="3242945" cy="1602297"/>
                <wp:effectExtent l="0" t="0" r="0" b="0"/>
                <wp:wrapNone/>
                <wp:docPr id="15438" name="Text Box 15438"/>
                <wp:cNvGraphicFramePr/>
                <a:graphic xmlns:a="http://schemas.openxmlformats.org/drawingml/2006/main">
                  <a:graphicData uri="http://schemas.microsoft.com/office/word/2010/wordprocessingShape">
                    <wps:wsp>
                      <wps:cNvSpPr txBox="1"/>
                      <wps:spPr>
                        <a:xfrm>
                          <a:off x="0" y="0"/>
                          <a:ext cx="3242945" cy="160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80661" w14:textId="77777777" w:rsidR="003B64DD" w:rsidRPr="00220DF6" w:rsidRDefault="003B64DD"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3EA9" id="Text Box 15438" o:spid="_x0000_s1050" type="#_x0000_t202" style="position:absolute;left:0;text-align:left;margin-left:-62.8pt;margin-top:-23.3pt;width:255.35pt;height:126.15pt;z-index:2518026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" filled="f" stroked="f" strokeweight=".5pt">
                <v:textbox>
                  <w:txbxContent>
                    <w:p w14:paraId="7F980661" w14:textId="77777777" w:rsidR="003B64DD" w:rsidRPr="00220DF6" w:rsidRDefault="003B64DD"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v:textbox>
                <w10:wrap anchorx="margin"/>
              </v:shape>
            </w:pict>
          </mc:Fallback>
        </mc:AlternateContent>
      </w:r>
      <w:r w:rsidR="006A357B" w:rsidRPr="000803A3">
        <w:rPr>
          <w:rFonts w:ascii="Franklin Gothic Heavy" w:hAnsi="Franklin Gothic Heavy"/>
          <w:color w:val="5868AE"/>
          <w:sz w:val="48"/>
          <w:szCs w:val="48"/>
        </w:rPr>
        <w:t>KEY FINDINGS</w:t>
      </w:r>
      <w:r w:rsidRPr="008B5642">
        <w:rPr>
          <w:rStyle w:val="FootnoteReference"/>
          <w:rFonts w:ascii="Franklin Gothic Heavy" w:hAnsi="Franklin Gothic Heavy"/>
          <w:color w:val="FFFFFF" w:themeColor="background1"/>
          <w:sz w:val="48"/>
          <w:szCs w:val="48"/>
        </w:rPr>
        <w:footnoteReference w:id="30"/>
      </w:r>
    </w:p>
    <w:p w14:paraId="0842988F" w14:textId="77777777" w:rsidR="0076728B" w:rsidRDefault="0076728B" w:rsidP="006A357B">
      <w:pPr>
        <w:ind w:left="4395" w:right="-472"/>
        <w:rPr>
          <w:b/>
          <w:bCs/>
          <w:color w:val="3B3838" w:themeColor="background2" w:themeShade="40"/>
        </w:rPr>
      </w:pPr>
      <w:r>
        <w:rPr>
          <w:b/>
          <w:bCs/>
          <w:color w:val="3B3838" w:themeColor="background2" w:themeShade="40"/>
        </w:rPr>
        <w:t xml:space="preserve">STEM provider relationships </w:t>
      </w:r>
      <w:r w:rsidR="008541C6">
        <w:rPr>
          <w:b/>
          <w:bCs/>
          <w:color w:val="3B3838" w:themeColor="background2" w:themeShade="40"/>
        </w:rPr>
        <w:t xml:space="preserve">indicated an </w:t>
      </w:r>
      <w:r w:rsidR="00620D2D">
        <w:rPr>
          <w:b/>
          <w:bCs/>
          <w:color w:val="3B3838" w:themeColor="background2" w:themeShade="40"/>
        </w:rPr>
        <w:t>‘interactive</w:t>
      </w:r>
      <w:r>
        <w:rPr>
          <w:b/>
          <w:bCs/>
          <w:color w:val="3B3838" w:themeColor="background2" w:themeShade="40"/>
        </w:rPr>
        <w:t>’</w:t>
      </w:r>
      <w:r w:rsidR="008541C6">
        <w:rPr>
          <w:b/>
          <w:bCs/>
          <w:color w:val="3B3838" w:themeColor="background2" w:themeShade="40"/>
        </w:rPr>
        <w:t xml:space="preserve"> ecosystem</w:t>
      </w:r>
      <w:r>
        <w:rPr>
          <w:b/>
          <w:bCs/>
          <w:color w:val="3B3838" w:themeColor="background2" w:themeShade="40"/>
        </w:rPr>
        <w:t>.</w:t>
      </w:r>
    </w:p>
    <w:p w14:paraId="7DE36CFA" w14:textId="77777777" w:rsidR="00620D2D" w:rsidRPr="00E65A64" w:rsidRDefault="00620D2D" w:rsidP="1B226E68">
      <w:pPr>
        <w:ind w:left="4395"/>
        <w:rPr>
          <w:b/>
          <w:bCs/>
        </w:rPr>
      </w:pPr>
      <w:r w:rsidRPr="1B226E68">
        <w:rPr>
          <w:b/>
          <w:bCs/>
        </w:rPr>
        <w:t xml:space="preserve">Most informal STEM providers were ‘aware’ of each other but fewer had deeper connections – communication, coordination </w:t>
      </w:r>
      <w:r w:rsidR="00352A56" w:rsidRPr="1B226E68">
        <w:rPr>
          <w:b/>
          <w:bCs/>
        </w:rPr>
        <w:t>or</w:t>
      </w:r>
      <w:r w:rsidRPr="1B226E68">
        <w:rPr>
          <w:b/>
          <w:bCs/>
        </w:rPr>
        <w:t xml:space="preserve"> collaboration.</w:t>
      </w:r>
    </w:p>
    <w:p w14:paraId="18D8BA85" w14:textId="77777777" w:rsidR="00620D2D" w:rsidRDefault="00620D2D" w:rsidP="00620D2D">
      <w:pPr>
        <w:ind w:left="4395"/>
        <w:rPr>
          <w:b/>
        </w:rPr>
      </w:pPr>
      <w:r w:rsidRPr="00D77542">
        <w:rPr>
          <w:b/>
        </w:rPr>
        <w:t xml:space="preserve">There was a strong appetite to increase communication, coordination and collaboration across informal providers and with schools. </w:t>
      </w:r>
    </w:p>
    <w:p w14:paraId="4D7831FE" w14:textId="77777777" w:rsidR="006A357B" w:rsidRDefault="00620D2D" w:rsidP="006A357B">
      <w:pPr>
        <w:ind w:left="4395" w:right="-472"/>
        <w:rPr>
          <w:rFonts w:ascii="Franklin Gothic Heavy" w:hAnsi="Franklin Gothic Heavy"/>
          <w:color w:val="3B3838" w:themeColor="background2" w:themeShade="40"/>
          <w:sz w:val="34"/>
          <w:szCs w:val="34"/>
        </w:rPr>
      </w:pPr>
      <w:r w:rsidRPr="00BF16DD">
        <w:rPr>
          <w:noProof/>
          <w:lang w:eastAsia="en-AU"/>
        </w:rPr>
        <mc:AlternateContent>
          <mc:Choice Requires="wps">
            <w:drawing>
              <wp:anchor distT="0" distB="0" distL="114300" distR="114300" simplePos="0" relativeHeight="251803700" behindDoc="0" locked="0" layoutInCell="1" allowOverlap="1" wp14:anchorId="40AC400F" wp14:editId="2B224591">
                <wp:simplePos x="0" y="0"/>
                <wp:positionH relativeFrom="column">
                  <wp:posOffset>-550985</wp:posOffset>
                </wp:positionH>
                <wp:positionV relativeFrom="page">
                  <wp:posOffset>1969477</wp:posOffset>
                </wp:positionV>
                <wp:extent cx="2700655" cy="2222500"/>
                <wp:effectExtent l="0" t="0" r="4445" b="6350"/>
                <wp:wrapSquare wrapText="bothSides"/>
                <wp:docPr id="15442" name="Text Box 15442"/>
                <wp:cNvGraphicFramePr/>
                <a:graphic xmlns:a="http://schemas.openxmlformats.org/drawingml/2006/main">
                  <a:graphicData uri="http://schemas.microsoft.com/office/word/2010/wordprocessingShape">
                    <wps:wsp>
                      <wps:cNvSpPr txBox="1"/>
                      <wps:spPr>
                        <a:xfrm>
                          <a:off x="0" y="0"/>
                          <a:ext cx="2700655" cy="222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173C7" w14:textId="1278AAA5" w:rsidR="003B64DD" w:rsidRPr="000803A3" w:rsidRDefault="003B64DD" w:rsidP="006A357B">
                            <w:pPr>
                              <w:rPr>
                                <w:rStyle w:val="SubtleEmphasis"/>
                                <w:i w:val="0"/>
                                <w:color w:val="002060"/>
                                <w:sz w:val="24"/>
                                <w:szCs w:val="24"/>
                              </w:rPr>
                            </w:pPr>
                            <w:r w:rsidRPr="000803A3">
                              <w:rPr>
                                <w:rStyle w:val="SubtleEmphasis"/>
                                <w:i w:val="0"/>
                                <w:color w:val="002060"/>
                                <w:sz w:val="24"/>
                                <w:szCs w:val="24"/>
                              </w:rPr>
                              <w:t>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w:t>
                            </w:r>
                            <w:r>
                              <w:rPr>
                                <w:rStyle w:val="SubtleEmphasis"/>
                                <w:i w:val="0"/>
                                <w:color w:val="002060"/>
                                <w:sz w:val="24"/>
                                <w:szCs w:val="24"/>
                                <w:vertAlign w:val="superscript"/>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C400F" id="Text Box 15442" o:spid="_x0000_s1051" type="#_x0000_t202" style="position:absolute;left:0;text-align:left;margin-left:-43.4pt;margin-top:155.1pt;width:212.65pt;height:175pt;z-index:2518037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" fillcolor="white [3212]" stroked="f" strokeweight=".5pt">
                <v:textbox>
                  <w:txbxContent>
                    <w:p w14:paraId="6FF173C7" w14:textId="1278AAA5" w:rsidR="003B64DD" w:rsidRPr="000803A3" w:rsidRDefault="003B64DD" w:rsidP="006A357B">
                      <w:pPr>
                        <w:rPr>
                          <w:rStyle w:val="SubtleEmphasis"/>
                          <w:i w:val="0"/>
                          <w:color w:val="002060"/>
                          <w:sz w:val="24"/>
                          <w:szCs w:val="24"/>
                        </w:rPr>
                      </w:pPr>
                      <w:r w:rsidRPr="000803A3">
                        <w:rPr>
                          <w:rStyle w:val="SubtleEmphasis"/>
                          <w:i w:val="0"/>
                          <w:color w:val="002060"/>
                          <w:sz w:val="24"/>
                          <w:szCs w:val="24"/>
                        </w:rPr>
                        <w:t>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w:t>
                      </w:r>
                      <w:r>
                        <w:rPr>
                          <w:rStyle w:val="SubtleEmphasis"/>
                          <w:i w:val="0"/>
                          <w:color w:val="002060"/>
                          <w:sz w:val="24"/>
                          <w:szCs w:val="24"/>
                          <w:vertAlign w:val="superscript"/>
                        </w:rPr>
                        <w:t>29</w:t>
                      </w:r>
                    </w:p>
                  </w:txbxContent>
                </v:textbox>
                <w10:wrap type="square" anchory="page"/>
              </v:shape>
            </w:pict>
          </mc:Fallback>
        </mc:AlternateContent>
      </w:r>
    </w:p>
    <w:p w14:paraId="1722C786" w14:textId="77777777" w:rsidR="006A357B" w:rsidRPr="000803A3" w:rsidRDefault="006A357B" w:rsidP="006A357B">
      <w:pPr>
        <w:ind w:left="4395" w:right="-472"/>
        <w:rPr>
          <w:rFonts w:ascii="Franklin Gothic Heavy" w:hAnsi="Franklin Gothic Heavy"/>
          <w:color w:val="5868AE"/>
          <w:sz w:val="34"/>
          <w:szCs w:val="34"/>
        </w:rPr>
      </w:pPr>
      <w:r w:rsidRPr="000803A3">
        <w:rPr>
          <w:rFonts w:ascii="Franklin Gothic Heavy" w:hAnsi="Franklin Gothic Heavy"/>
          <w:color w:val="5868AE"/>
          <w:sz w:val="34"/>
          <w:szCs w:val="34"/>
        </w:rPr>
        <w:t>STRENGTHS</w:t>
      </w:r>
    </w:p>
    <w:p w14:paraId="2C4D28E3" w14:textId="2A0D9552" w:rsidR="00620D2D" w:rsidRPr="00E65A64" w:rsidRDefault="00620D2D" w:rsidP="00620D2D">
      <w:pPr>
        <w:spacing w:line="276" w:lineRule="auto"/>
        <w:ind w:left="4395" w:right="-188"/>
      </w:pPr>
      <w:r w:rsidRPr="00E65A64">
        <w:t>Most informal providers were engaging at the level of communication</w:t>
      </w:r>
      <w:r w:rsidR="00657A92">
        <w:t xml:space="preserve"> that is</w:t>
      </w:r>
      <w:r w:rsidR="00ED1E27">
        <w:t>,</w:t>
      </w:r>
      <w:r w:rsidRPr="00E65A64">
        <w:t xml:space="preserve"> information sharing.</w:t>
      </w:r>
    </w:p>
    <w:p w14:paraId="272651B3" w14:textId="77777777" w:rsidR="00620D2D" w:rsidRPr="00E65A64" w:rsidRDefault="00620D2D" w:rsidP="00620D2D">
      <w:pPr>
        <w:spacing w:line="276" w:lineRule="auto"/>
        <w:ind w:left="4395" w:right="-188"/>
      </w:pPr>
      <w:r w:rsidRPr="00E65A64">
        <w:t xml:space="preserve">Collaborative connections were </w:t>
      </w:r>
      <w:r w:rsidR="006207EE">
        <w:t>more common</w:t>
      </w:r>
      <w:r w:rsidRPr="00E65A64">
        <w:t xml:space="preserve"> between government organisations, cultural institutions (such as museums and libraries), tertiary institutions and science centres. </w:t>
      </w:r>
    </w:p>
    <w:p w14:paraId="04191394" w14:textId="478CDECC" w:rsidR="00620D2D" w:rsidRPr="00E65A64" w:rsidRDefault="00657A92" w:rsidP="1B226E68">
      <w:pPr>
        <w:spacing w:line="276" w:lineRule="auto"/>
        <w:ind w:left="4395" w:right="-188"/>
      </w:pPr>
      <w:r>
        <w:t>Several</w:t>
      </w:r>
      <w:r w:rsidR="00620D2D">
        <w:t xml:space="preserve"> formal STEM networks with cross-membership were identified</w:t>
      </w:r>
      <w:r w:rsidR="001A6087">
        <w:t xml:space="preserve"> indicating a strong foundation for </w:t>
      </w:r>
      <w:r w:rsidR="00352A56">
        <w:t>connecting the ecosystem</w:t>
      </w:r>
      <w:r w:rsidR="00620D2D">
        <w:t xml:space="preserve">. </w:t>
      </w:r>
    </w:p>
    <w:p w14:paraId="5110B62F" w14:textId="77777777" w:rsidR="006A357B" w:rsidRPr="00594E0F" w:rsidRDefault="006A357B" w:rsidP="006A357B">
      <w:pPr>
        <w:ind w:left="4395" w:right="-472"/>
        <w:rPr>
          <w:color w:val="3B3838" w:themeColor="background2" w:themeShade="40"/>
        </w:rPr>
      </w:pPr>
    </w:p>
    <w:p w14:paraId="092A035E" w14:textId="77777777" w:rsidR="006A357B" w:rsidRPr="00A4505B" w:rsidRDefault="00620D2D" w:rsidP="006A357B">
      <w:pPr>
        <w:ind w:left="4395" w:right="-1039"/>
        <w:rPr>
          <w:rFonts w:ascii="Franklin Gothic Heavy" w:hAnsi="Franklin Gothic Heavy"/>
          <w:color w:val="3B3838" w:themeColor="background2" w:themeShade="40"/>
          <w:sz w:val="34"/>
          <w:szCs w:val="34"/>
        </w:rPr>
      </w:pPr>
      <w:r w:rsidRPr="000803A3">
        <w:rPr>
          <w:rFonts w:ascii="Franklin Gothic Heavy" w:hAnsi="Franklin Gothic Heavy"/>
          <w:noProof/>
          <w:color w:val="5868AE"/>
          <w:sz w:val="34"/>
          <w:szCs w:val="34"/>
          <w:lang w:eastAsia="en-AU"/>
        </w:rPr>
        <mc:AlternateContent>
          <mc:Choice Requires="wps">
            <w:drawing>
              <wp:anchor distT="0" distB="0" distL="114300" distR="114300" simplePos="0" relativeHeight="251845684" behindDoc="0" locked="0" layoutInCell="1" allowOverlap="1" wp14:anchorId="5CD3879E" wp14:editId="3A069E3A">
                <wp:simplePos x="0" y="0"/>
                <wp:positionH relativeFrom="column">
                  <wp:posOffset>-556260</wp:posOffset>
                </wp:positionH>
                <wp:positionV relativeFrom="page">
                  <wp:posOffset>5978818</wp:posOffset>
                </wp:positionV>
                <wp:extent cx="2700655" cy="1937385"/>
                <wp:effectExtent l="0" t="0" r="4445" b="5715"/>
                <wp:wrapSquare wrapText="bothSides"/>
                <wp:docPr id="15440" name="Text Box 15440"/>
                <wp:cNvGraphicFramePr/>
                <a:graphic xmlns:a="http://schemas.openxmlformats.org/drawingml/2006/main">
                  <a:graphicData uri="http://schemas.microsoft.com/office/word/2010/wordprocessingShape">
                    <wps:wsp>
                      <wps:cNvSpPr txBox="1"/>
                      <wps:spPr>
                        <a:xfrm>
                          <a:off x="0" y="0"/>
                          <a:ext cx="2700655" cy="1937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2EF45" w14:textId="77777777" w:rsidR="003B64DD" w:rsidRPr="000803A3" w:rsidRDefault="003B64DD" w:rsidP="00620D2D">
                            <w:pPr>
                              <w:jc w:val="center"/>
                              <w:rPr>
                                <w:rStyle w:val="SubtleEmphasis"/>
                                <w:i w:val="0"/>
                                <w:color w:val="002060"/>
                                <w:sz w:val="24"/>
                                <w:szCs w:val="24"/>
                              </w:rPr>
                            </w:pPr>
                            <w:r w:rsidRPr="000803A3">
                              <w:rPr>
                                <w:rStyle w:val="SubtleEmphasis"/>
                                <w:i w:val="0"/>
                                <w:color w:val="002060"/>
                                <w:sz w:val="24"/>
                                <w:szCs w:val="24"/>
                              </w:rPr>
                              <w:t>KEY BASELINE MEASURES</w:t>
                            </w:r>
                          </w:p>
                          <w:p w14:paraId="4B220208"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Type and strength of connections between STEM providers</w:t>
                            </w:r>
                          </w:p>
                          <w:p w14:paraId="72B4D02F"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Informal provider and school attitudes on collaboration</w:t>
                            </w:r>
                          </w:p>
                          <w:p w14:paraId="1DA38EC4"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Cross-sector connections</w:t>
                            </w:r>
                          </w:p>
                          <w:p w14:paraId="26A8BA10"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Formal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3879E" id="Text Box 15440" o:spid="_x0000_s1052" type="#_x0000_t202" style="position:absolute;left:0;text-align:left;margin-left:-43.8pt;margin-top:470.75pt;width:212.65pt;height:152.55pt;z-index:2518456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" fillcolor="white [3212]" stroked="f" strokeweight=".5pt">
                <v:textbox>
                  <w:txbxContent>
                    <w:p w14:paraId="4582EF45" w14:textId="77777777" w:rsidR="003B64DD" w:rsidRPr="000803A3" w:rsidRDefault="003B64DD" w:rsidP="00620D2D">
                      <w:pPr>
                        <w:jc w:val="center"/>
                        <w:rPr>
                          <w:rStyle w:val="SubtleEmphasis"/>
                          <w:i w:val="0"/>
                          <w:color w:val="002060"/>
                          <w:sz w:val="24"/>
                          <w:szCs w:val="24"/>
                        </w:rPr>
                      </w:pPr>
                      <w:r w:rsidRPr="000803A3">
                        <w:rPr>
                          <w:rStyle w:val="SubtleEmphasis"/>
                          <w:i w:val="0"/>
                          <w:color w:val="002060"/>
                          <w:sz w:val="24"/>
                          <w:szCs w:val="24"/>
                        </w:rPr>
                        <w:t>KEY BASELINE MEASURES</w:t>
                      </w:r>
                    </w:p>
                    <w:p w14:paraId="4B220208"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Type and strength of connections between STEM providers</w:t>
                      </w:r>
                    </w:p>
                    <w:p w14:paraId="72B4D02F"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Informal provider and school attitudes on collaboration</w:t>
                      </w:r>
                    </w:p>
                    <w:p w14:paraId="1DA38EC4"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Cross-sector connections</w:t>
                      </w:r>
                    </w:p>
                    <w:p w14:paraId="26A8BA10" w14:textId="77777777" w:rsidR="003B64DD" w:rsidRPr="000803A3" w:rsidRDefault="003B64DD" w:rsidP="00620D2D">
                      <w:pPr>
                        <w:pStyle w:val="ListParagraph"/>
                        <w:numPr>
                          <w:ilvl w:val="0"/>
                          <w:numId w:val="2"/>
                        </w:numPr>
                        <w:ind w:left="284" w:hanging="284"/>
                        <w:contextualSpacing w:val="0"/>
                        <w:rPr>
                          <w:rStyle w:val="SubtleEmphasis"/>
                          <w:i w:val="0"/>
                          <w:color w:val="002060"/>
                          <w:sz w:val="24"/>
                          <w:szCs w:val="24"/>
                        </w:rPr>
                      </w:pPr>
                      <w:r w:rsidRPr="000803A3">
                        <w:rPr>
                          <w:rStyle w:val="SubtleEmphasis"/>
                          <w:i w:val="0"/>
                          <w:color w:val="002060"/>
                          <w:sz w:val="24"/>
                          <w:szCs w:val="24"/>
                        </w:rPr>
                        <w:t>Formal networks</w:t>
                      </w:r>
                    </w:p>
                  </w:txbxContent>
                </v:textbox>
                <w10:wrap type="square" anchory="page"/>
              </v:shape>
            </w:pict>
          </mc:Fallback>
        </mc:AlternateContent>
      </w:r>
      <w:r w:rsidR="006A357B" w:rsidRPr="000803A3">
        <w:rPr>
          <w:rFonts w:ascii="Franklin Gothic Heavy" w:hAnsi="Franklin Gothic Heavy"/>
          <w:color w:val="5868AE"/>
          <w:sz w:val="34"/>
          <w:szCs w:val="34"/>
        </w:rPr>
        <w:t>IDENTIFIED GAPS OR CHALLENGES</w:t>
      </w:r>
    </w:p>
    <w:p w14:paraId="2BCFDBE8" w14:textId="77777777" w:rsidR="00620D2D" w:rsidRPr="00E65A64" w:rsidRDefault="00620D2D" w:rsidP="00620D2D">
      <w:pPr>
        <w:spacing w:line="276" w:lineRule="auto"/>
        <w:ind w:left="4395" w:right="-188"/>
      </w:pPr>
      <w:r w:rsidRPr="00E65A64">
        <w:t xml:space="preserve">Industry, community groups/organisations, and education centres tended to have fewer connections with other providers. </w:t>
      </w:r>
    </w:p>
    <w:p w14:paraId="603413F1" w14:textId="645D2647" w:rsidR="00620D2D" w:rsidRPr="00E65A64" w:rsidRDefault="00620D2D" w:rsidP="00620D2D">
      <w:pPr>
        <w:spacing w:line="276" w:lineRule="auto"/>
        <w:ind w:left="4395" w:right="-188"/>
      </w:pPr>
      <w:r w:rsidRPr="00E65A64">
        <w:t xml:space="preserve">Less connected providers expressed a strong </w:t>
      </w:r>
      <w:r w:rsidR="00657A92">
        <w:t>interest in</w:t>
      </w:r>
      <w:r w:rsidRPr="00E65A64">
        <w:t xml:space="preserve"> </w:t>
      </w:r>
      <w:r w:rsidR="00657A92">
        <w:t>more</w:t>
      </w:r>
      <w:r w:rsidRPr="00E65A64">
        <w:t xml:space="preserve"> collaboration.</w:t>
      </w:r>
    </w:p>
    <w:p w14:paraId="48EDFB63" w14:textId="77777777" w:rsidR="00620D2D" w:rsidRDefault="00620D2D" w:rsidP="00620D2D">
      <w:pPr>
        <w:ind w:left="4395" w:right="-472"/>
        <w:rPr>
          <w:color w:val="3B3838" w:themeColor="background2" w:themeShade="40"/>
        </w:rPr>
      </w:pPr>
      <w:r>
        <w:rPr>
          <w:color w:val="3B3838" w:themeColor="background2" w:themeShade="40"/>
        </w:rPr>
        <w:t>Findings suggested that collaboration presented challenges for some informal providers and schools.</w:t>
      </w:r>
    </w:p>
    <w:p w14:paraId="6CD1E1F3" w14:textId="77777777" w:rsidR="006207EE" w:rsidRPr="00E65A64" w:rsidRDefault="006207EE" w:rsidP="006207EE">
      <w:pPr>
        <w:ind w:left="4395" w:right="-188"/>
      </w:pPr>
      <w:r w:rsidRPr="00E65A64">
        <w:t>Results indicated a potential to promote the benefits of greater collaboration with industry.</w:t>
      </w:r>
    </w:p>
    <w:p w14:paraId="4AD61113" w14:textId="77777777" w:rsidR="006A357B" w:rsidRPr="00594E0F" w:rsidRDefault="00E83762" w:rsidP="0069091D">
      <w:pPr>
        <w:ind w:left="4395" w:right="-472"/>
        <w:rPr>
          <w:color w:val="3B3838" w:themeColor="background2" w:themeShade="40"/>
        </w:rPr>
      </w:pPr>
      <w:r w:rsidRPr="1B226E68">
        <w:rPr>
          <w:color w:val="3B3838" w:themeColor="background2" w:themeShade="40"/>
        </w:rPr>
        <w:br w:type="page"/>
      </w:r>
    </w:p>
    <w:p w14:paraId="1159F207" w14:textId="77777777" w:rsidR="00FB2DFB" w:rsidRPr="000803A3" w:rsidRDefault="00CD1F83" w:rsidP="0006087D">
      <w:pPr>
        <w:pStyle w:val="Heading2"/>
        <w:rPr>
          <w:color w:val="F46636"/>
        </w:rPr>
      </w:pPr>
      <w:bookmarkStart w:id="159" w:name="_Toc100565146"/>
      <w:r w:rsidRPr="000803A3">
        <w:rPr>
          <w:color w:val="F46636"/>
        </w:rPr>
        <w:lastRenderedPageBreak/>
        <w:t>Relationships</w:t>
      </w:r>
      <w:bookmarkEnd w:id="159"/>
    </w:p>
    <w:p w14:paraId="42A6AE24" w14:textId="77777777" w:rsidR="00CD1F83" w:rsidRPr="00E45278" w:rsidRDefault="00CD1F83" w:rsidP="00697E3E">
      <w:pPr>
        <w:pStyle w:val="Heading3"/>
        <w:rPr>
          <w:rFonts w:eastAsia="Times New Roman"/>
          <w:lang w:eastAsia="en-AU"/>
        </w:rPr>
      </w:pPr>
    </w:p>
    <w:p w14:paraId="0F736C61" w14:textId="77777777" w:rsidR="0006087D" w:rsidRPr="00352A56" w:rsidRDefault="0006087D" w:rsidP="00697E3E">
      <w:pPr>
        <w:pStyle w:val="Heading3"/>
        <w:rPr>
          <w:rFonts w:eastAsia="Times New Roman"/>
          <w:lang w:eastAsia="en-AU"/>
        </w:rPr>
      </w:pPr>
      <w:bookmarkStart w:id="160" w:name="_Toc99638832"/>
      <w:bookmarkStart w:id="161" w:name="_Toc100565147"/>
      <w:r w:rsidRPr="000803A3">
        <w:rPr>
          <w:rFonts w:eastAsia="Times New Roman"/>
          <w:color w:val="F46636"/>
          <w:lang w:eastAsia="en-AU"/>
        </w:rPr>
        <w:t>Type and strength of connections between STEM providers</w:t>
      </w:r>
      <w:bookmarkEnd w:id="160"/>
      <w:bookmarkEnd w:id="161"/>
      <w:r w:rsidRPr="000803A3">
        <w:rPr>
          <w:rFonts w:eastAsia="Times New Roman"/>
          <w:color w:val="F46636"/>
          <w:lang w:eastAsia="en-AU"/>
        </w:rPr>
        <w:t xml:space="preserve"> </w:t>
      </w:r>
    </w:p>
    <w:p w14:paraId="5A117BC9" w14:textId="77777777" w:rsidR="0051597D" w:rsidRDefault="00620D2D" w:rsidP="00620D2D">
      <w:pPr>
        <w:spacing w:after="120"/>
        <w:rPr>
          <w:rStyle w:val="normaltextrun"/>
          <w:color w:val="000000"/>
          <w:shd w:val="clear" w:color="auto" w:fill="FFFFFF"/>
        </w:rPr>
      </w:pPr>
      <w:r w:rsidRPr="00352A56">
        <w:rPr>
          <w:rStyle w:val="normaltextrun"/>
          <w:color w:val="000000"/>
          <w:shd w:val="clear" w:color="auto" w:fill="FFFFFF"/>
        </w:rPr>
        <w:t>Informal provider survey respondents rated their current and ideal level of connection with 25 informal provider organisations</w:t>
      </w:r>
      <w:r w:rsidR="00352A56">
        <w:rPr>
          <w:rStyle w:val="normaltextrun"/>
          <w:color w:val="000000"/>
          <w:shd w:val="clear" w:color="auto" w:fill="FFFFFF"/>
        </w:rPr>
        <w:t xml:space="preserve"> that had been identified and listed in the survey</w:t>
      </w:r>
      <w:r w:rsidR="00352A56" w:rsidRPr="00352A56">
        <w:rPr>
          <w:rStyle w:val="normaltextrun"/>
          <w:color w:val="000000"/>
          <w:shd w:val="clear" w:color="auto" w:fill="FFFFFF"/>
        </w:rPr>
        <w:t xml:space="preserve">. </w:t>
      </w:r>
      <w:r w:rsidRPr="00352A56">
        <w:rPr>
          <w:rStyle w:val="normaltextrun"/>
          <w:color w:val="000000"/>
          <w:shd w:val="clear" w:color="auto" w:fill="FFFFFF"/>
        </w:rPr>
        <w:t>Responses were made against a scale of: ‘No awareness’, ‘Awareness’, ‘Communication’, ‘Coordination’</w:t>
      </w:r>
      <w:r>
        <w:rPr>
          <w:rStyle w:val="normaltextrun"/>
          <w:color w:val="000000"/>
          <w:shd w:val="clear" w:color="auto" w:fill="FFFFFF"/>
        </w:rPr>
        <w:t xml:space="preserve"> and ‘Collaboration’</w:t>
      </w:r>
      <w:r w:rsidR="00F02CAA">
        <w:rPr>
          <w:rStyle w:val="normaltextrun"/>
          <w:color w:val="000000"/>
          <w:shd w:val="clear" w:color="auto" w:fill="FFFFFF"/>
        </w:rPr>
        <w:t>.</w:t>
      </w:r>
    </w:p>
    <w:p w14:paraId="6BC6B0D9" w14:textId="77777777" w:rsidR="00620D2D" w:rsidRDefault="0051597D" w:rsidP="00620D2D">
      <w:pPr>
        <w:spacing w:after="120"/>
        <w:rPr>
          <w:rStyle w:val="eop"/>
          <w:color w:val="000000"/>
          <w:shd w:val="clear" w:color="auto" w:fill="FFFFFF"/>
        </w:rPr>
      </w:pPr>
      <w:r w:rsidRPr="00535F60">
        <w:rPr>
          <w:rFonts w:ascii="Segoe UI" w:hAnsi="Segoe UI" w:cs="Segoe UI"/>
          <w:b/>
          <w:bCs/>
          <w:color w:val="5868AE"/>
          <w:sz w:val="20"/>
          <w:szCs w:val="20"/>
        </w:rPr>
        <w:fldChar w:fldCharType="begin"/>
      </w:r>
      <w:r w:rsidRPr="00535F60">
        <w:rPr>
          <w:rFonts w:ascii="Segoe UI" w:hAnsi="Segoe UI" w:cs="Segoe UI"/>
          <w:b/>
          <w:bCs/>
          <w:color w:val="5868AE"/>
          <w:sz w:val="20"/>
          <w:szCs w:val="20"/>
        </w:rPr>
        <w:instrText xml:space="preserve"> REF _Ref89935855 \h </w:instrText>
      </w:r>
      <w:r w:rsidR="00535F60">
        <w:rPr>
          <w:rFonts w:ascii="Segoe UI" w:hAnsi="Segoe UI" w:cs="Segoe UI"/>
          <w:b/>
          <w:bCs/>
          <w:color w:val="5868AE"/>
          <w:sz w:val="20"/>
          <w:szCs w:val="20"/>
        </w:rPr>
        <w:instrText xml:space="preserve"> \* MERGEFORMAT </w:instrText>
      </w:r>
      <w:r w:rsidRPr="00535F60">
        <w:rPr>
          <w:rFonts w:ascii="Segoe UI" w:hAnsi="Segoe UI" w:cs="Segoe UI"/>
          <w:b/>
          <w:bCs/>
          <w:color w:val="5868AE"/>
          <w:sz w:val="20"/>
          <w:szCs w:val="20"/>
        </w:rPr>
      </w:r>
      <w:r w:rsidRPr="00535F60">
        <w:rPr>
          <w:rFonts w:ascii="Segoe UI" w:hAnsi="Segoe UI" w:cs="Segoe UI"/>
          <w:b/>
          <w:bCs/>
          <w:color w:val="5868AE"/>
          <w:sz w:val="20"/>
          <w:szCs w:val="20"/>
        </w:rPr>
        <w:fldChar w:fldCharType="separate"/>
      </w:r>
      <w:r w:rsidR="001526AA" w:rsidRPr="001526AA">
        <w:rPr>
          <w:rFonts w:ascii="Segoe UI" w:hAnsi="Segoe UI" w:cs="Segoe UI"/>
          <w:b/>
          <w:bCs/>
          <w:color w:val="5868AE"/>
          <w:sz w:val="20"/>
          <w:szCs w:val="20"/>
        </w:rPr>
        <w:t>Figure 13</w:t>
      </w:r>
      <w:r w:rsidRPr="00535F60">
        <w:rPr>
          <w:rFonts w:ascii="Segoe UI" w:hAnsi="Segoe UI" w:cs="Segoe UI"/>
          <w:b/>
          <w:bCs/>
          <w:color w:val="5868AE"/>
          <w:sz w:val="20"/>
          <w:szCs w:val="20"/>
        </w:rPr>
        <w:fldChar w:fldCharType="end"/>
      </w:r>
      <w:r>
        <w:rPr>
          <w:rStyle w:val="normaltextrun"/>
          <w:color w:val="000000"/>
          <w:shd w:val="clear" w:color="auto" w:fill="FFFFFF"/>
        </w:rPr>
        <w:t xml:space="preserve"> presents </w:t>
      </w:r>
      <w:r w:rsidR="00620D2D">
        <w:rPr>
          <w:rStyle w:val="normaltextrun"/>
          <w:color w:val="000000"/>
          <w:shd w:val="clear" w:color="auto" w:fill="FFFFFF"/>
        </w:rPr>
        <w:t xml:space="preserve">the most common type of connection (the mode) </w:t>
      </w:r>
      <w:r w:rsidR="006207EE">
        <w:rPr>
          <w:rStyle w:val="normaltextrun"/>
          <w:color w:val="000000"/>
          <w:shd w:val="clear" w:color="auto" w:fill="FFFFFF"/>
        </w:rPr>
        <w:t>for each listed provider reported by informal provider respondents</w:t>
      </w:r>
      <w:r w:rsidR="00620D2D">
        <w:rPr>
          <w:rStyle w:val="normaltextrun"/>
          <w:color w:val="000000"/>
          <w:shd w:val="clear" w:color="auto" w:fill="FFFFFF"/>
        </w:rPr>
        <w:t xml:space="preserve"> (N=17)</w:t>
      </w:r>
      <w:r w:rsidR="006207EE">
        <w:rPr>
          <w:rStyle w:val="normaltextrun"/>
          <w:color w:val="000000"/>
          <w:shd w:val="clear" w:color="auto" w:fill="FFFFFF"/>
        </w:rPr>
        <w:t xml:space="preserve">. Listed </w:t>
      </w:r>
      <w:r w:rsidR="00620D2D">
        <w:rPr>
          <w:rStyle w:val="normaltextrun"/>
          <w:color w:val="000000"/>
          <w:shd w:val="clear" w:color="auto" w:fill="FFFFFF"/>
        </w:rPr>
        <w:t xml:space="preserve">providers </w:t>
      </w:r>
      <w:r w:rsidR="006207EE">
        <w:rPr>
          <w:rStyle w:val="normaltextrun"/>
          <w:color w:val="000000"/>
          <w:shd w:val="clear" w:color="auto" w:fill="FFFFFF"/>
        </w:rPr>
        <w:t xml:space="preserve">are </w:t>
      </w:r>
      <w:r w:rsidR="00620D2D">
        <w:rPr>
          <w:rStyle w:val="normaltextrun"/>
          <w:color w:val="000000"/>
          <w:shd w:val="clear" w:color="auto" w:fill="FFFFFF"/>
        </w:rPr>
        <w:t>de-identified and shown by type.</w:t>
      </w:r>
    </w:p>
    <w:p w14:paraId="407B6513" w14:textId="08678367" w:rsidR="00620D2D" w:rsidRDefault="00657A92" w:rsidP="00620D2D">
      <w:r>
        <w:t>P</w:t>
      </w:r>
      <w:r w:rsidR="00620D2D">
        <w:t xml:space="preserve">roviders were aware of each other but communication, coordination and collaboration were less common. </w:t>
      </w:r>
      <w:r>
        <w:t>Most</w:t>
      </w:r>
      <w:r w:rsidR="00620D2D" w:rsidRPr="00877F86">
        <w:t xml:space="preserve"> providers wanted to increase their level of </w:t>
      </w:r>
      <w:r w:rsidR="00620D2D">
        <w:t>connectedness</w:t>
      </w:r>
      <w:r w:rsidR="00620D2D" w:rsidRPr="00877F86">
        <w:t xml:space="preserve"> with other providers suggesting a strong appetite for expanding the network of organisations who are collaborati</w:t>
      </w:r>
      <w:r w:rsidR="00620D2D">
        <w:t>ng</w:t>
      </w:r>
      <w:r w:rsidR="00620D2D" w:rsidRPr="00877F86">
        <w:t xml:space="preserve"> and coordinating activities.</w:t>
      </w:r>
      <w:r w:rsidR="00620D2D">
        <w:t xml:space="preserve"> Interestingly, providers reported less interest in collaborating with industry.</w:t>
      </w:r>
    </w:p>
    <w:p w14:paraId="58E167A3" w14:textId="77777777" w:rsidR="00F55C57" w:rsidRPr="000803A3" w:rsidRDefault="00F55C57" w:rsidP="00F55C57">
      <w:pPr>
        <w:pStyle w:val="FigureHeading"/>
        <w:ind w:left="1304" w:hanging="1304"/>
        <w:rPr>
          <w:color w:val="3A328D"/>
        </w:rPr>
      </w:pPr>
      <w:bookmarkStart w:id="162" w:name="_Ref89935855"/>
      <w:bookmarkStart w:id="163" w:name="_Toc100565174"/>
      <w:r w:rsidRPr="000803A3">
        <w:rPr>
          <w:color w:val="3A328D"/>
        </w:rPr>
        <w:t xml:space="preserve">Figure </w:t>
      </w:r>
      <w:r w:rsidRPr="000803A3">
        <w:rPr>
          <w:color w:val="3A328D"/>
        </w:rPr>
        <w:fldChar w:fldCharType="begin"/>
      </w:r>
      <w:r w:rsidRPr="000803A3">
        <w:rPr>
          <w:color w:val="3A328D"/>
        </w:rPr>
        <w:instrText xml:space="preserve"> SEQ Figure \* ARABIC </w:instrText>
      </w:r>
      <w:r w:rsidRPr="000803A3">
        <w:rPr>
          <w:color w:val="3A328D"/>
        </w:rPr>
        <w:fldChar w:fldCharType="separate"/>
      </w:r>
      <w:r w:rsidR="001526AA">
        <w:rPr>
          <w:noProof/>
          <w:color w:val="3A328D"/>
        </w:rPr>
        <w:t>13</w:t>
      </w:r>
      <w:r w:rsidRPr="000803A3">
        <w:rPr>
          <w:color w:val="3A328D"/>
        </w:rPr>
        <w:fldChar w:fldCharType="end"/>
      </w:r>
      <w:bookmarkEnd w:id="162"/>
      <w:r w:rsidR="0069091D">
        <w:rPr>
          <w:color w:val="3A328D"/>
        </w:rPr>
        <w:tab/>
      </w:r>
      <w:r w:rsidRPr="000803A3">
        <w:rPr>
          <w:color w:val="3A328D"/>
        </w:rPr>
        <w:t>Current vs ideal levels of connections between informal STEM providers (N=12)</w:t>
      </w:r>
      <w:bookmarkEnd w:id="163"/>
    </w:p>
    <w:p w14:paraId="5A51BAF8" w14:textId="77777777" w:rsidR="00620D2D" w:rsidRDefault="00620D2D" w:rsidP="00620D2D">
      <w:r w:rsidRPr="00CA79E1">
        <w:rPr>
          <w:noProof/>
          <w:sz w:val="28"/>
          <w:szCs w:val="28"/>
          <w:lang w:eastAsia="en-AU"/>
        </w:rPr>
        <w:drawing>
          <wp:inline distT="0" distB="0" distL="0" distR="0" wp14:anchorId="2AF0EB24" wp14:editId="3A1DAA5E">
            <wp:extent cx="5731510" cy="2098330"/>
            <wp:effectExtent l="0" t="0" r="2540" b="0"/>
            <wp:docPr id="24" name="Chart 24" descr="A bar graph showing disparity between ideal and current connections. Ideally, providers in almost every sector indicated that strong, collaborative connections were idea, with the exception of Industry, where lower connectivity was indicated to be ideal. Current connections were far lower across every sector." title="Figure 13: Current vs ideal levels of connections between informal STEM provider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00000000-0008-0000-0000-000005000000}"/>
                </a:ext>
                <a:ext uri="{147F2762-F138-4A5C-976F-8EAC2B608ADB}">
                  <a16:predDERef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pre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7EA55F" w14:textId="77777777" w:rsidR="0006087D" w:rsidRDefault="0006087D" w:rsidP="000E75FB">
      <w:pPr>
        <w:spacing w:after="120"/>
      </w:pPr>
      <w:r>
        <w:t xml:space="preserve"> </w:t>
      </w:r>
      <w:r w:rsidR="00620D2D" w:rsidRPr="00DF3BD0">
        <w:rPr>
          <w:noProof/>
          <w:sz w:val="24"/>
          <w:szCs w:val="24"/>
          <w:lang w:eastAsia="en-AU"/>
        </w:rPr>
        <w:drawing>
          <wp:inline distT="0" distB="0" distL="0" distR="0" wp14:anchorId="0E86DF3D" wp14:editId="3705151D">
            <wp:extent cx="5731510" cy="1727646"/>
            <wp:effectExtent l="0" t="0" r="2540" b="6350"/>
            <wp:docPr id="44" name="Chart 44" descr="Chart showing current level of connections between providers in the region.&#10;Cultural institutions, science centres, tertiary institutions, and community groups only reported &quot;Awareness&quot;. &#10;Education centres and industry reported &quot;awareness&quot; and some level of &quot;no awareness&quot;, and government agencies had a small level of coordination." title="Current connection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00000000-0008-0000-0000-000004000000}"/>
                </a:ext>
                <a:ext uri="{147F2762-F138-4A5C-976F-8EAC2B608ADB}">
                  <a16:predDERef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pre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9AE8DA" w14:textId="77777777" w:rsidR="00740E08" w:rsidRDefault="00620D2D" w:rsidP="00F55C57">
      <w:pPr>
        <w:pStyle w:val="Sourcenote"/>
      </w:pPr>
      <w:r>
        <w:rPr>
          <w:rFonts w:asciiTheme="majorHAnsi" w:eastAsiaTheme="majorEastAsia" w:hAnsiTheme="majorHAnsi" w:cstheme="majorBidi"/>
          <w:b/>
          <w:bCs/>
          <w:smallCaps/>
          <w:color w:val="000000" w:themeColor="text1"/>
        </w:rPr>
        <w:t>N</w:t>
      </w:r>
      <w:r w:rsidRPr="00AA10A7">
        <w:rPr>
          <w:rFonts w:asciiTheme="majorHAnsi" w:eastAsiaTheme="majorEastAsia" w:hAnsiTheme="majorHAnsi" w:cstheme="majorBidi"/>
          <w:b/>
          <w:bCs/>
          <w:smallCaps/>
          <w:color w:val="000000" w:themeColor="text1"/>
        </w:rPr>
        <w:t xml:space="preserve">otes: </w:t>
      </w:r>
      <w:r w:rsidR="00F55C57" w:rsidRPr="002D57B8">
        <w:t>N</w:t>
      </w:r>
      <w:r w:rsidR="00F55C57">
        <w:t xml:space="preserve">=17. </w:t>
      </w:r>
      <w:r w:rsidRPr="003730EA">
        <w:t>Informal providers rated their</w:t>
      </w:r>
      <w:r w:rsidRPr="00AA10A7">
        <w:rPr>
          <w:rFonts w:asciiTheme="majorHAnsi" w:eastAsiaTheme="majorEastAsia" w:hAnsiTheme="majorHAnsi" w:cstheme="majorBidi"/>
          <w:b/>
          <w:bCs/>
          <w:smallCaps/>
          <w:color w:val="000000" w:themeColor="text1"/>
        </w:rPr>
        <w:t xml:space="preserve"> </w:t>
      </w:r>
      <w:r w:rsidRPr="002D57B8">
        <w:t xml:space="preserve">current and ideal levels of connectedness with other providers against a list of </w:t>
      </w:r>
      <w:r>
        <w:t>25</w:t>
      </w:r>
      <w:r w:rsidRPr="002D57B8">
        <w:t xml:space="preserve"> informal provider organisations using a scale of: ‘No awareness’, ‘Awareness’, ‘Communication’, ‘Coo</w:t>
      </w:r>
      <w:r>
        <w:t>rdination</w:t>
      </w:r>
      <w:r w:rsidRPr="002D57B8">
        <w:t xml:space="preserve">’ and ‘Collaboration’. </w:t>
      </w:r>
      <w:r>
        <w:t>T</w:t>
      </w:r>
      <w:r w:rsidRPr="002D57B8">
        <w:t xml:space="preserve">he most common type of connection (the mode) </w:t>
      </w:r>
      <w:r>
        <w:t xml:space="preserve">is shown </w:t>
      </w:r>
      <w:r w:rsidRPr="002D57B8">
        <w:t>with providers de-identified and shown by type. Source: Baseline Informal STEM Prov</w:t>
      </w:r>
      <w:r w:rsidR="00F55C57">
        <w:t>iders Engagement Survey 2020.</w:t>
      </w:r>
      <w:bookmarkStart w:id="164" w:name="_Ref89602261"/>
      <w:bookmarkEnd w:id="164"/>
      <w:r w:rsidR="00FB2DFB" w:rsidRPr="002D57B8">
        <w:t xml:space="preserve"> </w:t>
      </w:r>
      <w:r w:rsidR="00740E08">
        <w:br w:type="page"/>
      </w:r>
    </w:p>
    <w:p w14:paraId="5EE3EE00" w14:textId="77777777" w:rsidR="006207EE" w:rsidRDefault="006207EE" w:rsidP="00697E3E">
      <w:pPr>
        <w:pStyle w:val="Heading3"/>
        <w:rPr>
          <w:rFonts w:eastAsia="Times New Roman"/>
          <w:lang w:eastAsia="en-AU"/>
        </w:rPr>
      </w:pPr>
      <w:bookmarkStart w:id="165" w:name="_Toc99638833"/>
    </w:p>
    <w:p w14:paraId="692E6B1C" w14:textId="77777777" w:rsidR="00CD1F83" w:rsidRPr="000803A3" w:rsidRDefault="00CD1F83" w:rsidP="00697E3E">
      <w:pPr>
        <w:pStyle w:val="Heading3"/>
        <w:rPr>
          <w:rFonts w:eastAsia="Times New Roman"/>
          <w:color w:val="F46636"/>
          <w:lang w:eastAsia="en-AU"/>
        </w:rPr>
      </w:pPr>
      <w:bookmarkStart w:id="166" w:name="_Toc100565148"/>
      <w:r w:rsidRPr="000803A3">
        <w:rPr>
          <w:rFonts w:eastAsia="Times New Roman"/>
          <w:color w:val="F46636"/>
          <w:lang w:eastAsia="en-AU"/>
        </w:rPr>
        <w:t>Cross-sector networks</w:t>
      </w:r>
      <w:bookmarkEnd w:id="165"/>
      <w:bookmarkEnd w:id="166"/>
    </w:p>
    <w:p w14:paraId="34D00DB4" w14:textId="05A612B5" w:rsidR="00F02CAA" w:rsidRPr="00E12CFB" w:rsidRDefault="00F02CAA" w:rsidP="003B64DD">
      <w:pPr>
        <w:rPr>
          <w:b/>
          <w:i/>
        </w:rPr>
      </w:pPr>
      <w:r w:rsidRPr="00E12CFB">
        <w:t xml:space="preserve">Organisations connecting through either communication, coordination or collaboration are presented in </w:t>
      </w:r>
      <w:r>
        <w:t xml:space="preserve">the NT STEM </w:t>
      </w:r>
      <w:r w:rsidRPr="00E12CFB">
        <w:t>network map (</w:t>
      </w:r>
      <w:r w:rsidR="00195BE5" w:rsidRPr="000803A3">
        <w:rPr>
          <w:rFonts w:ascii="Segoe UI" w:eastAsia="Calibri" w:hAnsi="Segoe UI" w:cs="Segoe UI"/>
          <w:bCs/>
          <w:i/>
          <w:iCs/>
          <w:caps/>
          <w:color w:val="5868AE"/>
          <w:sz w:val="20"/>
        </w:rPr>
        <w:fldChar w:fldCharType="begin"/>
      </w:r>
      <w:r w:rsidR="00195BE5" w:rsidRPr="000803A3">
        <w:rPr>
          <w:rFonts w:ascii="Segoe UI" w:eastAsia="Calibri" w:hAnsi="Segoe UI" w:cs="Segoe UI"/>
          <w:caps/>
          <w:color w:val="5868AE"/>
          <w:sz w:val="20"/>
        </w:rPr>
        <w:instrText xml:space="preserve"> REF _Ref89935902 \h  \* MERGEFORMAT </w:instrText>
      </w:r>
      <w:r w:rsidR="00195BE5" w:rsidRPr="000803A3">
        <w:rPr>
          <w:rFonts w:ascii="Segoe UI" w:eastAsia="Calibri" w:hAnsi="Segoe UI" w:cs="Segoe UI"/>
          <w:bCs/>
          <w:i/>
          <w:iCs/>
          <w:caps/>
          <w:color w:val="5868AE"/>
          <w:sz w:val="20"/>
        </w:rPr>
      </w:r>
      <w:r w:rsidR="00195BE5" w:rsidRPr="000803A3">
        <w:rPr>
          <w:rFonts w:ascii="Segoe UI" w:eastAsia="Calibri" w:hAnsi="Segoe UI" w:cs="Segoe UI"/>
          <w:bCs/>
          <w:i/>
          <w:iCs/>
          <w:caps/>
          <w:color w:val="5868AE"/>
          <w:sz w:val="20"/>
        </w:rPr>
        <w:fldChar w:fldCharType="separate"/>
      </w:r>
      <w:r w:rsidR="001526AA" w:rsidRPr="001526AA">
        <w:rPr>
          <w:rFonts w:ascii="Segoe UI" w:eastAsia="Calibri" w:hAnsi="Segoe UI" w:cs="Segoe UI"/>
          <w:caps/>
          <w:color w:val="5868AE"/>
          <w:sz w:val="20"/>
        </w:rPr>
        <w:t>Figure 14</w:t>
      </w:r>
      <w:r w:rsidR="00195BE5" w:rsidRPr="000803A3">
        <w:rPr>
          <w:rFonts w:ascii="Segoe UI" w:eastAsia="Calibri" w:hAnsi="Segoe UI" w:cs="Segoe UI"/>
          <w:bCs/>
          <w:i/>
          <w:iCs/>
          <w:caps/>
          <w:color w:val="5868AE"/>
          <w:sz w:val="20"/>
        </w:rPr>
        <w:fldChar w:fldCharType="end"/>
      </w:r>
      <w:r w:rsidRPr="006C7DFE">
        <w:t>).</w:t>
      </w:r>
    </w:p>
    <w:p w14:paraId="2CAA87E3" w14:textId="4B68CAA6" w:rsidR="00F02CAA" w:rsidRDefault="00F02CAA" w:rsidP="00F02CAA">
      <w:pPr>
        <w:spacing w:after="240" w:line="264" w:lineRule="auto"/>
        <w:rPr>
          <w:rFonts w:cstheme="majorHAnsi"/>
        </w:rPr>
      </w:pPr>
      <w:r>
        <w:t>The network map suggests a connected learning ecosystem. M</w:t>
      </w:r>
      <w:r>
        <w:rPr>
          <w:rFonts w:cstheme="majorHAnsi"/>
        </w:rPr>
        <w:t>ost connections were</w:t>
      </w:r>
      <w:r w:rsidRPr="00F6345B">
        <w:rPr>
          <w:rFonts w:cstheme="majorHAnsi"/>
        </w:rPr>
        <w:t xml:space="preserve"> </w:t>
      </w:r>
      <w:r>
        <w:rPr>
          <w:rFonts w:cstheme="majorHAnsi"/>
        </w:rPr>
        <w:t>focused on</w:t>
      </w:r>
      <w:r w:rsidRPr="00F6345B">
        <w:rPr>
          <w:rFonts w:cstheme="majorHAnsi"/>
        </w:rPr>
        <w:t xml:space="preserve"> communication</w:t>
      </w:r>
      <w:r>
        <w:rPr>
          <w:rFonts w:cstheme="majorHAnsi"/>
        </w:rPr>
        <w:t>, although some providers</w:t>
      </w:r>
      <w:r w:rsidRPr="00F6345B">
        <w:rPr>
          <w:rFonts w:cstheme="majorHAnsi"/>
        </w:rPr>
        <w:t xml:space="preserve"> </w:t>
      </w:r>
      <w:r>
        <w:rPr>
          <w:rFonts w:cstheme="majorHAnsi"/>
        </w:rPr>
        <w:t>reported coordinating and collaborating on activities</w:t>
      </w:r>
      <w:r w:rsidRPr="00F6345B">
        <w:rPr>
          <w:rFonts w:cstheme="majorHAnsi"/>
        </w:rPr>
        <w:t xml:space="preserve">. </w:t>
      </w:r>
      <w:r>
        <w:rPr>
          <w:rFonts w:cstheme="majorHAnsi"/>
        </w:rPr>
        <w:t>Collaborative</w:t>
      </w:r>
      <w:r w:rsidRPr="00F6345B">
        <w:rPr>
          <w:rFonts w:cstheme="majorHAnsi"/>
        </w:rPr>
        <w:t xml:space="preserve"> connections </w:t>
      </w:r>
      <w:r>
        <w:rPr>
          <w:rFonts w:cstheme="majorHAnsi"/>
        </w:rPr>
        <w:t xml:space="preserve">were </w:t>
      </w:r>
      <w:r w:rsidRPr="00F6345B">
        <w:rPr>
          <w:rFonts w:cstheme="majorHAnsi"/>
        </w:rPr>
        <w:t>between government organisations and cultural institutions (such as museums and libraries), as well as tertiary institutions and science</w:t>
      </w:r>
      <w:r>
        <w:rPr>
          <w:rFonts w:cstheme="majorHAnsi"/>
        </w:rPr>
        <w:t xml:space="preserve"> centres. </w:t>
      </w:r>
      <w:r w:rsidRPr="00F6345B">
        <w:rPr>
          <w:rFonts w:cstheme="majorHAnsi"/>
        </w:rPr>
        <w:t>Industry, community groups/organisations, and education centres tend</w:t>
      </w:r>
      <w:r>
        <w:rPr>
          <w:rFonts w:cstheme="majorHAnsi"/>
        </w:rPr>
        <w:t>ed</w:t>
      </w:r>
      <w:r w:rsidRPr="00F6345B">
        <w:rPr>
          <w:rFonts w:cstheme="majorHAnsi"/>
        </w:rPr>
        <w:t xml:space="preserve"> to have fewer connections with other providers</w:t>
      </w:r>
      <w:r>
        <w:rPr>
          <w:rFonts w:cstheme="majorHAnsi"/>
        </w:rPr>
        <w:t>.</w:t>
      </w:r>
    </w:p>
    <w:p w14:paraId="626BBC76" w14:textId="5B050BC3" w:rsidR="00CD1F83" w:rsidRPr="003E249F" w:rsidRDefault="00F02CAA" w:rsidP="00351B63">
      <w:pPr>
        <w:spacing w:after="240" w:line="264" w:lineRule="auto"/>
        <w:rPr>
          <w:rFonts w:cstheme="minorHAnsi"/>
        </w:rPr>
      </w:pPr>
      <w:r>
        <w:t>The diversity of informal providers means there were differences in terms of awareness and valuing connections as part of a broader ecosystem. An often-mentioned barrier for providers that lacked a level of connectedness was their lack of knowledge about potential collaborative initiatives or how to approach other providers to develop joint projects.</w:t>
      </w:r>
      <w:r w:rsidR="00351B63" w:rsidRPr="003E249F">
        <w:rPr>
          <w:rFonts w:cstheme="minorHAnsi"/>
        </w:rPr>
        <w:t xml:space="preserve"> </w:t>
      </w:r>
    </w:p>
    <w:p w14:paraId="5A29F30D" w14:textId="77777777" w:rsidR="00FB2DFB" w:rsidRDefault="00FB2DFB" w:rsidP="00FB2DFB">
      <w:pPr>
        <w:sectPr w:rsidR="00FB2DFB" w:rsidSect="00B54553">
          <w:pgSz w:w="11906" w:h="16838"/>
          <w:pgMar w:top="1440" w:right="1440" w:bottom="1440" w:left="1440" w:header="708" w:footer="708" w:gutter="0"/>
          <w:cols w:space="708"/>
          <w:docGrid w:linePitch="360"/>
        </w:sectPr>
      </w:pPr>
    </w:p>
    <w:p w14:paraId="159F50D7" w14:textId="07EA9375" w:rsidR="00542EDD" w:rsidRDefault="006C7DFE" w:rsidP="00351B63">
      <w:pPr>
        <w:pStyle w:val="FigureHeading"/>
        <w:spacing w:before="240"/>
        <w:ind w:left="627" w:hanging="1304"/>
        <w:rPr>
          <w:rFonts w:cstheme="majorHAnsi"/>
        </w:rPr>
      </w:pPr>
      <w:bookmarkStart w:id="167" w:name="_Ref89602327"/>
      <w:bookmarkStart w:id="168" w:name="_Ref89935902"/>
      <w:bookmarkStart w:id="169" w:name="_Toc100565175"/>
      <w:bookmarkEnd w:id="167"/>
      <w:r w:rsidRPr="000803A3">
        <w:rPr>
          <w:color w:val="3A328D"/>
        </w:rPr>
        <w:lastRenderedPageBreak/>
        <w:t xml:space="preserve">Figure </w:t>
      </w:r>
      <w:r w:rsidR="00A9155A" w:rsidRPr="000803A3">
        <w:rPr>
          <w:color w:val="3A328D"/>
        </w:rPr>
        <w:fldChar w:fldCharType="begin"/>
      </w:r>
      <w:r w:rsidR="00A9155A" w:rsidRPr="000803A3">
        <w:rPr>
          <w:color w:val="3A328D"/>
        </w:rPr>
        <w:instrText xml:space="preserve"> SEQ Figure \* ARABIC </w:instrText>
      </w:r>
      <w:r w:rsidR="00A9155A" w:rsidRPr="000803A3">
        <w:rPr>
          <w:color w:val="3A328D"/>
        </w:rPr>
        <w:fldChar w:fldCharType="separate"/>
      </w:r>
      <w:r w:rsidR="001526AA">
        <w:rPr>
          <w:noProof/>
          <w:color w:val="3A328D"/>
        </w:rPr>
        <w:t>14</w:t>
      </w:r>
      <w:r w:rsidR="00A9155A" w:rsidRPr="000803A3">
        <w:rPr>
          <w:color w:val="3A328D"/>
        </w:rPr>
        <w:fldChar w:fldCharType="end"/>
      </w:r>
      <w:bookmarkEnd w:id="168"/>
      <w:r w:rsidR="004C5CAF" w:rsidRPr="000803A3">
        <w:rPr>
          <w:color w:val="3A328D"/>
        </w:rPr>
        <w:tab/>
      </w:r>
      <w:r w:rsidR="00F02CAA" w:rsidRPr="000803A3">
        <w:rPr>
          <w:color w:val="3A328D"/>
        </w:rPr>
        <w:t>Map of NORTHERN TERRITORY</w:t>
      </w:r>
      <w:r w:rsidR="00FB2DFB" w:rsidRPr="000803A3">
        <w:rPr>
          <w:color w:val="3A328D"/>
        </w:rPr>
        <w:t xml:space="preserve"> STEM learning ecosystem connectedness levels</w:t>
      </w:r>
      <w:bookmarkEnd w:id="169"/>
      <w:r w:rsidR="00351B63" w:rsidRPr="0044645C">
        <w:rPr>
          <w:rFonts w:cstheme="majorHAnsi"/>
          <w:noProof/>
          <w:lang w:eastAsia="en-AU"/>
        </w:rPr>
        <w:drawing>
          <wp:inline distT="0" distB="0" distL="0" distR="0" wp14:anchorId="4D27A9DF" wp14:editId="6D1836C4">
            <wp:extent cx="8863330" cy="4909669"/>
            <wp:effectExtent l="0" t="0" r="0" b="5715"/>
            <wp:docPr id="37" name="Picture 37" descr="Map of the providers in the NT STEM learning ecosystem. This map indicates that large providers act as central hubs of connection, similar to spokes on a wheel, while smaller providers are not as connected to other small providers as they are to large organisations." title="Figure 14: Map of Northern Territory STEM learning ecosystem connectedness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09669"/>
                    </a:xfrm>
                    <a:prstGeom prst="rect">
                      <a:avLst/>
                    </a:prstGeom>
                  </pic:spPr>
                </pic:pic>
              </a:graphicData>
            </a:graphic>
          </wp:inline>
        </w:drawing>
      </w:r>
    </w:p>
    <w:p w14:paraId="1BECF2BE" w14:textId="77777777" w:rsidR="00FB2DFB" w:rsidRPr="00542EDD" w:rsidRDefault="00FB2DFB" w:rsidP="006207EE">
      <w:pPr>
        <w:pStyle w:val="Sourcenote"/>
        <w:rPr>
          <w:i/>
        </w:rPr>
        <w:sectPr w:rsidR="00FB2DFB" w:rsidRPr="00542EDD" w:rsidSect="00B54553">
          <w:pgSz w:w="16838" w:h="11906" w:orient="landscape"/>
          <w:pgMar w:top="1440" w:right="1440" w:bottom="1440" w:left="1440" w:header="709" w:footer="709" w:gutter="0"/>
          <w:cols w:space="708"/>
          <w:docGrid w:linePitch="360"/>
        </w:sectPr>
      </w:pPr>
      <w:r w:rsidRPr="00542EDD">
        <w:rPr>
          <w:rFonts w:cstheme="majorHAnsi"/>
          <w:i/>
        </w:rPr>
        <w:t xml:space="preserve">Source: </w:t>
      </w:r>
      <w:r w:rsidRPr="00542EDD">
        <w:rPr>
          <w:i/>
        </w:rPr>
        <w:t>Baseline Informal STEM Providers Engagement Survey 2020</w:t>
      </w:r>
      <w:bookmarkStart w:id="170" w:name="_Ref89602371"/>
      <w:bookmarkEnd w:id="170"/>
    </w:p>
    <w:p w14:paraId="6C29240F" w14:textId="77777777" w:rsidR="00CD1F83" w:rsidRPr="000803A3" w:rsidRDefault="00CD1F83" w:rsidP="00697E3E">
      <w:pPr>
        <w:pStyle w:val="Heading3"/>
        <w:rPr>
          <w:rFonts w:eastAsia="Times New Roman"/>
          <w:color w:val="F46636"/>
          <w:lang w:eastAsia="en-AU"/>
        </w:rPr>
      </w:pPr>
      <w:bookmarkStart w:id="171" w:name="_Toc99638834"/>
      <w:bookmarkStart w:id="172" w:name="_Toc100565149"/>
      <w:r w:rsidRPr="000803A3">
        <w:rPr>
          <w:rFonts w:eastAsia="Times New Roman"/>
          <w:color w:val="F46636"/>
          <w:lang w:eastAsia="en-AU"/>
        </w:rPr>
        <w:lastRenderedPageBreak/>
        <w:t>Formal networks</w:t>
      </w:r>
      <w:bookmarkEnd w:id="171"/>
      <w:bookmarkEnd w:id="172"/>
    </w:p>
    <w:p w14:paraId="015946C5" w14:textId="7590EF8C" w:rsidR="00F02CAA" w:rsidRDefault="00F02CAA" w:rsidP="00F02CAA">
      <w:r>
        <w:t>This study identified</w:t>
      </w:r>
      <w:r w:rsidRPr="00075AE2">
        <w:t xml:space="preserve"> </w:t>
      </w:r>
      <w:r>
        <w:t>active</w:t>
      </w:r>
      <w:r w:rsidRPr="00075AE2">
        <w:t xml:space="preserve"> networks and hubs where people and organisations </w:t>
      </w:r>
      <w:r>
        <w:t xml:space="preserve">could </w:t>
      </w:r>
      <w:r w:rsidRPr="00075AE2">
        <w:t xml:space="preserve">coalesce around common interests and share information, knowledge and learning. </w:t>
      </w:r>
      <w:r>
        <w:t>Inspiring NT participates in t</w:t>
      </w:r>
      <w:r w:rsidRPr="00075AE2">
        <w:t>hree</w:t>
      </w:r>
      <w:r w:rsidRPr="00D20AD1">
        <w:t xml:space="preserve"> key</w:t>
      </w:r>
      <w:r w:rsidRPr="00075AE2">
        <w:t xml:space="preserve"> </w:t>
      </w:r>
      <w:r>
        <w:t xml:space="preserve">informal </w:t>
      </w:r>
      <w:r w:rsidRPr="00075AE2">
        <w:t>STEM networks</w:t>
      </w:r>
      <w:r>
        <w:t xml:space="preserve">, Inspired NT Network, National Science Week Organising Committee, and Business Innovation NT Network offering a solid foundation for building </w:t>
      </w:r>
      <w:r w:rsidR="006207EE">
        <w:t>cross-sector</w:t>
      </w:r>
      <w:r>
        <w:t xml:space="preserve"> network</w:t>
      </w:r>
      <w:r w:rsidR="006207EE">
        <w:t>s</w:t>
      </w:r>
      <w:r w:rsidRPr="00075AE2">
        <w:t xml:space="preserve">. </w:t>
      </w:r>
    </w:p>
    <w:p w14:paraId="58FC95A8" w14:textId="77777777" w:rsidR="00860E08" w:rsidRPr="00F55C57" w:rsidRDefault="00F02CAA" w:rsidP="00F55C57">
      <w:r w:rsidRPr="00075AE2">
        <w:t xml:space="preserve">Not all STEM providers were aware of </w:t>
      </w:r>
      <w:r>
        <w:t xml:space="preserve">these. Others described more </w:t>
      </w:r>
      <w:r w:rsidRPr="00F6345B">
        <w:t xml:space="preserve">informal networks, </w:t>
      </w:r>
      <w:r>
        <w:t>based on</w:t>
      </w:r>
      <w:r w:rsidRPr="00F6345B">
        <w:t xml:space="preserve"> leveraging personal connections/long-standing relationships </w:t>
      </w:r>
      <w:r>
        <w:t>to support</w:t>
      </w:r>
      <w:r w:rsidRPr="00F6345B">
        <w:t xml:space="preserve"> STEM activities</w:t>
      </w:r>
      <w:r>
        <w:t xml:space="preserve">. </w:t>
      </w:r>
      <w:r w:rsidRPr="00F55C57">
        <w:t xml:space="preserve">(See </w:t>
      </w:r>
      <w:r w:rsidRPr="00F55C57">
        <w:rPr>
          <w:b/>
        </w:rPr>
        <w:t>Appendix 1</w:t>
      </w:r>
      <w:r w:rsidRPr="00F55C57">
        <w:t xml:space="preserve"> for more information on STEM networks).</w:t>
      </w:r>
    </w:p>
    <w:p w14:paraId="6D0640AC" w14:textId="77777777" w:rsidR="00F55C57" w:rsidRPr="000803A3" w:rsidRDefault="00F55C57" w:rsidP="00F02CAA">
      <w:pPr>
        <w:tabs>
          <w:tab w:val="left" w:pos="3085"/>
        </w:tabs>
        <w:spacing w:after="0"/>
        <w:ind w:left="108"/>
        <w:rPr>
          <w:rFonts w:ascii="Franklin Gothic Demi" w:eastAsia="Times New Roman" w:hAnsi="Franklin Gothic Demi" w:cstheme="majorBidi"/>
          <w:bCs/>
          <w:color w:val="F46636"/>
          <w:sz w:val="24"/>
          <w:lang w:eastAsia="en-AU"/>
        </w:rPr>
      </w:pPr>
    </w:p>
    <w:p w14:paraId="23EBE858" w14:textId="77777777" w:rsidR="00CD1F83" w:rsidRPr="000803A3" w:rsidRDefault="00CD1F83" w:rsidP="00697E3E">
      <w:pPr>
        <w:pStyle w:val="Heading3"/>
        <w:rPr>
          <w:rFonts w:eastAsia="Times New Roman"/>
          <w:color w:val="F46636"/>
          <w:lang w:eastAsia="en-AU"/>
        </w:rPr>
      </w:pPr>
      <w:bookmarkStart w:id="173" w:name="_Toc99638835"/>
      <w:bookmarkStart w:id="174" w:name="_Toc100565150"/>
      <w:r w:rsidRPr="000803A3">
        <w:rPr>
          <w:rFonts w:eastAsia="Times New Roman"/>
          <w:color w:val="F46636"/>
          <w:lang w:eastAsia="en-AU"/>
        </w:rPr>
        <w:t>Informal provider and school attitudes on collaboration</w:t>
      </w:r>
      <w:bookmarkEnd w:id="173"/>
      <w:bookmarkEnd w:id="174"/>
    </w:p>
    <w:p w14:paraId="2C3D3423" w14:textId="1F026EED" w:rsidR="00F02CAA" w:rsidRDefault="000803A3" w:rsidP="00F02CAA">
      <w:r>
        <w:rPr>
          <w:noProof/>
          <w:lang w:eastAsia="en-AU"/>
        </w:rPr>
        <mc:AlternateContent>
          <mc:Choice Requires="wps">
            <w:drawing>
              <wp:anchor distT="45720" distB="45720" distL="114300" distR="114300" simplePos="0" relativeHeight="251873332" behindDoc="0" locked="0" layoutInCell="1" allowOverlap="1" wp14:anchorId="70E7131B" wp14:editId="6BD4D470">
                <wp:simplePos x="0" y="0"/>
                <wp:positionH relativeFrom="margin">
                  <wp:align>left</wp:align>
                </wp:positionH>
                <wp:positionV relativeFrom="paragraph">
                  <wp:posOffset>393700</wp:posOffset>
                </wp:positionV>
                <wp:extent cx="2450465" cy="2730500"/>
                <wp:effectExtent l="0" t="0" r="6985" b="0"/>
                <wp:wrapSquare wrapText="bothSides"/>
                <wp:docPr id="15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2730500"/>
                        </a:xfrm>
                        <a:prstGeom prst="rect">
                          <a:avLst/>
                        </a:prstGeom>
                        <a:solidFill>
                          <a:srgbClr val="3A328D">
                            <a:alpha val="85098"/>
                          </a:srgbClr>
                        </a:solidFill>
                        <a:ln w="9525">
                          <a:noFill/>
                          <a:miter lim="800000"/>
                          <a:headEnd/>
                          <a:tailEnd/>
                        </a:ln>
                      </wps:spPr>
                      <wps:txbx>
                        <w:txbxContent>
                          <w:p w14:paraId="646B6A1F" w14:textId="2671691C" w:rsidR="003B64DD" w:rsidRDefault="003B64DD" w:rsidP="00B74E5C">
                            <w:pPr>
                              <w:pStyle w:val="ListParagraph"/>
                              <w:ind w:left="340"/>
                              <w:rPr>
                                <w:i/>
                                <w:color w:val="FFFFFF" w:themeColor="background1"/>
                                <w:sz w:val="24"/>
                                <w:szCs w:val="24"/>
                              </w:rPr>
                            </w:pPr>
                            <w:r w:rsidRPr="000803A3">
                              <w:rPr>
                                <w:i/>
                                <w:color w:val="FFFFFF" w:themeColor="background1"/>
                                <w:sz w:val="24"/>
                                <w:szCs w:val="24"/>
                              </w:rPr>
                              <w:t xml:space="preserve">“Our population is relatively small. A lot of things still work on who you know and who has relationships, and even down to who’s got the trust of certain researchers and is happy to grant access to properties or </w:t>
                            </w:r>
                            <w:r>
                              <w:rPr>
                                <w:i/>
                                <w:color w:val="FFFFFF" w:themeColor="background1"/>
                                <w:sz w:val="24"/>
                                <w:szCs w:val="24"/>
                              </w:rPr>
                              <w:t>Indigenous</w:t>
                            </w:r>
                            <w:r w:rsidRPr="000803A3">
                              <w:rPr>
                                <w:i/>
                                <w:color w:val="FFFFFF" w:themeColor="background1"/>
                                <w:sz w:val="24"/>
                                <w:szCs w:val="24"/>
                              </w:rPr>
                              <w:t xml:space="preserve"> land to have research done. All these things are really critical in successful engagement and in successful project outcomes.” </w:t>
                            </w:r>
                          </w:p>
                          <w:p w14:paraId="07D3260B" w14:textId="77777777" w:rsidR="003B64DD" w:rsidRDefault="003B64DD" w:rsidP="00B74E5C">
                            <w:pPr>
                              <w:pStyle w:val="ListParagraph"/>
                              <w:ind w:left="356"/>
                              <w:rPr>
                                <w:i/>
                                <w:color w:val="FFFFFF" w:themeColor="background1"/>
                                <w:sz w:val="24"/>
                                <w:szCs w:val="24"/>
                              </w:rPr>
                            </w:pPr>
                          </w:p>
                          <w:p w14:paraId="4A67345C" w14:textId="77777777" w:rsidR="003B64DD" w:rsidRPr="000803A3" w:rsidRDefault="003B64DD" w:rsidP="00B74E5C">
                            <w:pPr>
                              <w:pStyle w:val="ListParagraph"/>
                              <w:ind w:left="356"/>
                              <w:jc w:val="center"/>
                              <w:rPr>
                                <w:i/>
                                <w:color w:val="FFFFFF" w:themeColor="background1"/>
                                <w:sz w:val="20"/>
                                <w:szCs w:val="20"/>
                              </w:rPr>
                            </w:pPr>
                            <w:r w:rsidRPr="000803A3">
                              <w:rPr>
                                <w:i/>
                                <w:color w:val="FFFFFF" w:themeColor="background1"/>
                                <w:sz w:val="20"/>
                                <w:szCs w:val="20"/>
                              </w:rPr>
                              <w:t>[Informal STEM Education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7131B" id="_x0000_s1053" type="#_x0000_t202" style="position:absolute;margin-left:0;margin-top:31pt;width:192.95pt;height:215pt;z-index:2518733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" fillcolor="#3a328d" stroked="f">
                <v:fill opacity="55769f"/>
                <v:textbox>
                  <w:txbxContent>
                    <w:p w14:paraId="646B6A1F" w14:textId="2671691C" w:rsidR="003B64DD" w:rsidRDefault="003B64DD" w:rsidP="00B74E5C">
                      <w:pPr>
                        <w:pStyle w:val="ListParagraph"/>
                        <w:ind w:left="340"/>
                        <w:rPr>
                          <w:i/>
                          <w:color w:val="FFFFFF" w:themeColor="background1"/>
                          <w:sz w:val="24"/>
                          <w:szCs w:val="24"/>
                        </w:rPr>
                      </w:pPr>
                      <w:r w:rsidRPr="000803A3">
                        <w:rPr>
                          <w:i/>
                          <w:color w:val="FFFFFF" w:themeColor="background1"/>
                          <w:sz w:val="24"/>
                          <w:szCs w:val="24"/>
                        </w:rPr>
                        <w:t xml:space="preserve">“Our population is relatively small. A lot of things still work on who you know and who has relationships, and even down to who’s got the trust of certain researchers and is happy to grant access to properties or </w:t>
                      </w:r>
                      <w:r>
                        <w:rPr>
                          <w:i/>
                          <w:color w:val="FFFFFF" w:themeColor="background1"/>
                          <w:sz w:val="24"/>
                          <w:szCs w:val="24"/>
                        </w:rPr>
                        <w:t>Indigenous</w:t>
                      </w:r>
                      <w:r w:rsidRPr="000803A3">
                        <w:rPr>
                          <w:i/>
                          <w:color w:val="FFFFFF" w:themeColor="background1"/>
                          <w:sz w:val="24"/>
                          <w:szCs w:val="24"/>
                        </w:rPr>
                        <w:t xml:space="preserve"> land to have research done. All these things are really critical in successful engagement and in successful project outcomes.” </w:t>
                      </w:r>
                    </w:p>
                    <w:p w14:paraId="07D3260B" w14:textId="77777777" w:rsidR="003B64DD" w:rsidRDefault="003B64DD" w:rsidP="00B74E5C">
                      <w:pPr>
                        <w:pStyle w:val="ListParagraph"/>
                        <w:ind w:left="356"/>
                        <w:rPr>
                          <w:i/>
                          <w:color w:val="FFFFFF" w:themeColor="background1"/>
                          <w:sz w:val="24"/>
                          <w:szCs w:val="24"/>
                        </w:rPr>
                      </w:pPr>
                    </w:p>
                    <w:p w14:paraId="4A67345C" w14:textId="77777777" w:rsidR="003B64DD" w:rsidRPr="000803A3" w:rsidRDefault="003B64DD" w:rsidP="00B74E5C">
                      <w:pPr>
                        <w:pStyle w:val="ListParagraph"/>
                        <w:ind w:left="356"/>
                        <w:jc w:val="center"/>
                        <w:rPr>
                          <w:i/>
                          <w:color w:val="FFFFFF" w:themeColor="background1"/>
                          <w:sz w:val="20"/>
                          <w:szCs w:val="20"/>
                        </w:rPr>
                      </w:pPr>
                      <w:r w:rsidRPr="000803A3">
                        <w:rPr>
                          <w:i/>
                          <w:color w:val="FFFFFF" w:themeColor="background1"/>
                          <w:sz w:val="20"/>
                          <w:szCs w:val="20"/>
                        </w:rPr>
                        <w:t>[Informal STEM Education Provider]</w:t>
                      </w:r>
                    </w:p>
                  </w:txbxContent>
                </v:textbox>
                <w10:wrap type="square" anchorx="margin"/>
              </v:shape>
            </w:pict>
          </mc:Fallback>
        </mc:AlternateContent>
      </w:r>
      <w:r w:rsidR="00F02CAA" w:rsidRPr="00015A7C">
        <w:t xml:space="preserve">Surveyed informal providers and schools </w:t>
      </w:r>
      <w:r w:rsidR="00F02CAA">
        <w:t xml:space="preserve">had mixed </w:t>
      </w:r>
      <w:r w:rsidR="00F02CAA" w:rsidRPr="00015A7C">
        <w:t xml:space="preserve">perceptions about </w:t>
      </w:r>
      <w:r w:rsidR="00F02CAA">
        <w:t>how easy it was to work</w:t>
      </w:r>
      <w:r w:rsidR="00F02CAA" w:rsidRPr="00015A7C">
        <w:t xml:space="preserve"> together.</w:t>
      </w:r>
      <w:r w:rsidR="00F02CAA">
        <w:t xml:space="preserve"> Just </w:t>
      </w:r>
      <w:r w:rsidR="00352A56">
        <w:t>41</w:t>
      </w:r>
      <w:r w:rsidR="00F02CAA">
        <w:t>% (N=1</w:t>
      </w:r>
      <w:r w:rsidR="00352A56">
        <w:t>7</w:t>
      </w:r>
      <w:r w:rsidR="00F02CAA">
        <w:t>) of</w:t>
      </w:r>
      <w:r w:rsidR="00F02CAA" w:rsidRPr="00075AE2">
        <w:t xml:space="preserve"> </w:t>
      </w:r>
      <w:r w:rsidR="00F02CAA">
        <w:t xml:space="preserve">surveyed </w:t>
      </w:r>
      <w:r w:rsidR="00F02CAA" w:rsidRPr="00075AE2">
        <w:t xml:space="preserve">informal STEM providers agreed </w:t>
      </w:r>
      <w:r w:rsidR="00352A56">
        <w:t>‘</w:t>
      </w:r>
      <w:r w:rsidR="00F02CAA" w:rsidRPr="1B226E68">
        <w:rPr>
          <w:i/>
          <w:iCs/>
        </w:rPr>
        <w:t xml:space="preserve">it </w:t>
      </w:r>
      <w:r w:rsidR="00352A56" w:rsidRPr="1B226E68">
        <w:rPr>
          <w:i/>
          <w:iCs/>
        </w:rPr>
        <w:t>i</w:t>
      </w:r>
      <w:r w:rsidR="00F02CAA" w:rsidRPr="1B226E68">
        <w:rPr>
          <w:i/>
          <w:iCs/>
        </w:rPr>
        <w:t>s easy for providers to work together</w:t>
      </w:r>
      <w:r w:rsidR="00352A56">
        <w:t>’</w:t>
      </w:r>
      <w:r w:rsidR="00F02CAA">
        <w:t xml:space="preserve"> </w:t>
      </w:r>
      <w:r w:rsidR="00F02CAA" w:rsidRPr="00075AE2">
        <w:t xml:space="preserve">and </w:t>
      </w:r>
      <w:r w:rsidR="00352A56">
        <w:t>29% reported ‘</w:t>
      </w:r>
      <w:r w:rsidR="00352A56" w:rsidRPr="1B226E68">
        <w:rPr>
          <w:i/>
          <w:iCs/>
        </w:rPr>
        <w:t>I don’t know</w:t>
      </w:r>
      <w:r w:rsidR="00352A56">
        <w:t xml:space="preserve">’. </w:t>
      </w:r>
      <w:r w:rsidR="00657A92">
        <w:t>H</w:t>
      </w:r>
      <w:r w:rsidR="00352A56">
        <w:t>alf, (47</w:t>
      </w:r>
      <w:r w:rsidR="00F02CAA">
        <w:t>%</w:t>
      </w:r>
      <w:r w:rsidR="00C476D5">
        <w:t>)</w:t>
      </w:r>
      <w:r w:rsidR="00F02CAA">
        <w:t xml:space="preserve"> agreed </w:t>
      </w:r>
      <w:r w:rsidR="00C476D5">
        <w:t>‘</w:t>
      </w:r>
      <w:r w:rsidR="00F02CAA" w:rsidRPr="1B226E68">
        <w:rPr>
          <w:i/>
          <w:iCs/>
        </w:rPr>
        <w:t xml:space="preserve">it was easy </w:t>
      </w:r>
      <w:r w:rsidR="00C476D5" w:rsidRPr="1B226E68">
        <w:rPr>
          <w:i/>
          <w:iCs/>
        </w:rPr>
        <w:t>for informal providers and schools to work together</w:t>
      </w:r>
      <w:r w:rsidR="00C476D5">
        <w:t>’. More than half of informal providers, (</w:t>
      </w:r>
      <w:r w:rsidR="00F02CAA">
        <w:t>5</w:t>
      </w:r>
      <w:r w:rsidR="00C476D5">
        <w:t>8</w:t>
      </w:r>
      <w:r w:rsidR="00F02CAA">
        <w:t>%</w:t>
      </w:r>
      <w:r w:rsidR="00C476D5">
        <w:t>)</w:t>
      </w:r>
      <w:r w:rsidR="00F02CAA">
        <w:t xml:space="preserve"> reported </w:t>
      </w:r>
      <w:r w:rsidR="00C476D5">
        <w:t>‘</w:t>
      </w:r>
      <w:r w:rsidR="00F02CAA" w:rsidRPr="1B226E68">
        <w:rPr>
          <w:i/>
          <w:iCs/>
        </w:rPr>
        <w:t>high levels of trust</w:t>
      </w:r>
      <w:r w:rsidR="00C476D5" w:rsidRPr="1B226E68">
        <w:rPr>
          <w:i/>
          <w:iCs/>
        </w:rPr>
        <w:t xml:space="preserve"> between providers’ </w:t>
      </w:r>
      <w:r w:rsidR="00C476D5" w:rsidRPr="00C476D5">
        <w:t xml:space="preserve">and 29% </w:t>
      </w:r>
      <w:r w:rsidR="00C476D5">
        <w:t>selected ‘</w:t>
      </w:r>
      <w:r w:rsidR="00C476D5" w:rsidRPr="1B226E68">
        <w:rPr>
          <w:i/>
          <w:iCs/>
        </w:rPr>
        <w:t>I don’t know</w:t>
      </w:r>
      <w:r w:rsidR="00C476D5">
        <w:t>’</w:t>
      </w:r>
      <w:r w:rsidR="00C476D5" w:rsidRPr="1B226E68">
        <w:rPr>
          <w:i/>
          <w:iCs/>
        </w:rPr>
        <w:t xml:space="preserve">. </w:t>
      </w:r>
      <w:r w:rsidR="00F02CAA">
        <w:t xml:space="preserve"> </w:t>
      </w:r>
      <w:r w:rsidR="00C476D5">
        <w:t>I</w:t>
      </w:r>
      <w:r w:rsidR="00F02CAA">
        <w:t>nterviewees mentioned that working together was often reliant on personal connections.</w:t>
      </w:r>
      <w:r w:rsidRPr="000803A3">
        <w:rPr>
          <w:noProof/>
          <w:lang w:eastAsia="en-AU"/>
        </w:rPr>
        <w:t xml:space="preserve"> </w:t>
      </w:r>
    </w:p>
    <w:p w14:paraId="4305F716" w14:textId="77777777" w:rsidR="00747454" w:rsidRDefault="00747454" w:rsidP="00F02CAA">
      <w:r>
        <w:t>Less than one-third of providers (29%) believed ‘</w:t>
      </w:r>
      <w:r w:rsidRPr="1B226E68">
        <w:rPr>
          <w:i/>
          <w:iCs/>
        </w:rPr>
        <w:t>local networks can demonstrate outcomes of collective work’;</w:t>
      </w:r>
      <w:r>
        <w:t xml:space="preserve"> and 29% selected ‘I don’t know’. This </w:t>
      </w:r>
      <w:r w:rsidR="00E45278">
        <w:t xml:space="preserve">may indicate low recognition of </w:t>
      </w:r>
      <w:r>
        <w:t>a collective mindset.</w:t>
      </w:r>
    </w:p>
    <w:p w14:paraId="56E4CEB3" w14:textId="77777777" w:rsidR="00F02CAA" w:rsidRDefault="00F02CAA" w:rsidP="00F02CAA">
      <w:r>
        <w:t xml:space="preserve">More schools agreed that it was easier to work </w:t>
      </w:r>
      <w:r w:rsidR="00C476D5">
        <w:t xml:space="preserve">on joint initiatives </w:t>
      </w:r>
      <w:r>
        <w:t>with the same types of schools (39%, N=13) than it was to work between primary and secondary schools (23%, N=13) (</w:t>
      </w:r>
      <w:r w:rsidR="006207EE" w:rsidRPr="00EC4F30">
        <w:rPr>
          <w:rFonts w:ascii="Segoe UI" w:eastAsia="Calibri" w:hAnsi="Segoe UI" w:cs="Segoe UI"/>
          <w:b/>
          <w:bCs/>
          <w:caps/>
          <w:color w:val="5868AE"/>
          <w:sz w:val="20"/>
          <w:szCs w:val="20"/>
        </w:rPr>
        <w:fldChar w:fldCharType="begin"/>
      </w:r>
      <w:r w:rsidR="006207EE" w:rsidRPr="00EC4F30">
        <w:rPr>
          <w:rFonts w:ascii="Segoe UI" w:eastAsia="Calibri" w:hAnsi="Segoe UI" w:cs="Segoe UI"/>
          <w:b/>
          <w:bCs/>
          <w:caps/>
          <w:color w:val="5868AE"/>
          <w:sz w:val="20"/>
          <w:szCs w:val="20"/>
        </w:rPr>
        <w:instrText xml:space="preserve"> REF _Ref100563824 \h  \* MERGEFORMAT </w:instrText>
      </w:r>
      <w:r w:rsidR="006207EE" w:rsidRPr="00EC4F30">
        <w:rPr>
          <w:rFonts w:ascii="Segoe UI" w:eastAsia="Calibri" w:hAnsi="Segoe UI" w:cs="Segoe UI"/>
          <w:b/>
          <w:bCs/>
          <w:caps/>
          <w:color w:val="5868AE"/>
          <w:sz w:val="20"/>
          <w:szCs w:val="20"/>
        </w:rPr>
      </w:r>
      <w:r w:rsidR="006207EE" w:rsidRPr="00EC4F30">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Figure 15</w:t>
      </w:r>
      <w:r w:rsidR="006207EE" w:rsidRPr="00EC4F30">
        <w:rPr>
          <w:rFonts w:ascii="Segoe UI" w:eastAsia="Calibri" w:hAnsi="Segoe UI" w:cs="Segoe UI"/>
          <w:b/>
          <w:bCs/>
          <w:caps/>
          <w:color w:val="5868AE"/>
          <w:sz w:val="20"/>
          <w:szCs w:val="20"/>
        </w:rPr>
        <w:fldChar w:fldCharType="end"/>
      </w:r>
      <w:r>
        <w:t>).</w:t>
      </w:r>
      <w:bookmarkStart w:id="175" w:name="_GoBack"/>
      <w:bookmarkEnd w:id="175"/>
    </w:p>
    <w:p w14:paraId="22DA7C5A" w14:textId="77777777" w:rsidR="00F02CAA" w:rsidRPr="00F02CAA" w:rsidRDefault="00F02CAA" w:rsidP="00F02CAA">
      <w:pPr>
        <w:rPr>
          <w:lang w:eastAsia="en-AU"/>
        </w:rPr>
      </w:pPr>
    </w:p>
    <w:p w14:paraId="32E13B93" w14:textId="77777777" w:rsidR="00FB2DFB" w:rsidRPr="00B74E5C" w:rsidRDefault="006207EE" w:rsidP="006207EE">
      <w:pPr>
        <w:pStyle w:val="FigureHeading"/>
        <w:ind w:left="1304" w:hanging="1304"/>
        <w:rPr>
          <w:color w:val="3A328D"/>
        </w:rPr>
      </w:pPr>
      <w:bookmarkStart w:id="176" w:name="_Ref89602407"/>
      <w:bookmarkStart w:id="177" w:name="_Ref100563824"/>
      <w:bookmarkStart w:id="178" w:name="_Toc100565176"/>
      <w:bookmarkEnd w:id="176"/>
      <w:r w:rsidRPr="00B74E5C">
        <w:rPr>
          <w:color w:val="3A328D"/>
        </w:rPr>
        <w:t xml:space="preserve">Figure </w:t>
      </w:r>
      <w:r w:rsidRPr="00B74E5C">
        <w:rPr>
          <w:color w:val="3A328D"/>
        </w:rPr>
        <w:fldChar w:fldCharType="begin"/>
      </w:r>
      <w:r w:rsidRPr="00B74E5C">
        <w:rPr>
          <w:color w:val="3A328D"/>
        </w:rPr>
        <w:instrText xml:space="preserve"> SEQ Figure \* ARABIC </w:instrText>
      </w:r>
      <w:r w:rsidRPr="00B74E5C">
        <w:rPr>
          <w:color w:val="3A328D"/>
        </w:rPr>
        <w:fldChar w:fldCharType="separate"/>
      </w:r>
      <w:r w:rsidR="001526AA">
        <w:rPr>
          <w:noProof/>
          <w:color w:val="3A328D"/>
        </w:rPr>
        <w:t>15</w:t>
      </w:r>
      <w:r w:rsidRPr="00B74E5C">
        <w:rPr>
          <w:color w:val="3A328D"/>
        </w:rPr>
        <w:fldChar w:fldCharType="end"/>
      </w:r>
      <w:bookmarkEnd w:id="177"/>
      <w:r w:rsidRPr="00B74E5C">
        <w:rPr>
          <w:color w:val="3A328D"/>
        </w:rPr>
        <w:t xml:space="preserve"> </w:t>
      </w:r>
      <w:r w:rsidRPr="00B74E5C">
        <w:rPr>
          <w:color w:val="3A328D"/>
        </w:rPr>
        <w:tab/>
        <w:t>STEM provider and school perspectives on working together</w:t>
      </w:r>
      <w:bookmarkEnd w:id="178"/>
    </w:p>
    <w:p w14:paraId="05B736B2" w14:textId="77777777" w:rsidR="00F02CAA" w:rsidRPr="00F02CAA" w:rsidRDefault="00FA49E6" w:rsidP="00F02CAA">
      <w:r>
        <w:rPr>
          <w:noProof/>
          <w:lang w:eastAsia="en-AU"/>
        </w:rPr>
        <w:drawing>
          <wp:inline distT="0" distB="0" distL="0" distR="0" wp14:anchorId="5EE6C09A" wp14:editId="32881D51">
            <wp:extent cx="5731510" cy="2302083"/>
            <wp:effectExtent l="0" t="0" r="2540" b="3175"/>
            <wp:docPr id="14" name="Chart 14" descr="Bar graph showing perspectives of providers and schools working together. A high level of trust was indicated between providers, but respondents indicated that it was not easy for primary and secondary schools to work together on joint initiatives." title="Figure 15: STEM provider and school perspectives on working toge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B9F84B" w14:textId="77777777" w:rsidR="00F02CAA" w:rsidRPr="00F55C57" w:rsidRDefault="00C476D5" w:rsidP="00F55C57">
      <w:pPr>
        <w:pStyle w:val="Sourcenote"/>
        <w:rPr>
          <w:sz w:val="22"/>
          <w:szCs w:val="22"/>
        </w:rPr>
      </w:pPr>
      <w:r>
        <w:t xml:space="preserve">Notes informal providers N=17 and schools N=13 </w:t>
      </w:r>
      <w:r w:rsidR="00FB2DFB">
        <w:t>Sources: Baseline Schools STEM Engagement Survey 2020 and Informal STEM Providers Engagement Survey 2020. </w:t>
      </w:r>
      <w:r w:rsidRPr="1B226E68">
        <w:rPr>
          <w:rFonts w:ascii="Franklin Gothic Heavy" w:hAnsi="Franklin Gothic Heavy"/>
          <w:color w:val="3B3838" w:themeColor="background2" w:themeShade="40"/>
          <w:sz w:val="48"/>
          <w:szCs w:val="48"/>
        </w:rPr>
        <w:br w:type="page"/>
      </w:r>
    </w:p>
    <w:p w14:paraId="597746D6" w14:textId="77777777" w:rsidR="00C666ED" w:rsidRPr="00A4505B" w:rsidRDefault="00B94EBA" w:rsidP="005D1331">
      <w:pPr>
        <w:ind w:left="4395" w:right="-472"/>
        <w:rPr>
          <w:rFonts w:ascii="Franklin Gothic Heavy" w:hAnsi="Franklin Gothic Heavy"/>
          <w:color w:val="3B3838" w:themeColor="background2" w:themeShade="40"/>
          <w:sz w:val="48"/>
          <w:szCs w:val="48"/>
        </w:rPr>
      </w:pPr>
      <w:r w:rsidRPr="00EC4F30">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807796" behindDoc="0" locked="0" layoutInCell="1" allowOverlap="1" wp14:anchorId="6B52C9B0" wp14:editId="4299180E">
                <wp:simplePos x="0" y="0"/>
                <wp:positionH relativeFrom="page">
                  <wp:align>left</wp:align>
                </wp:positionH>
                <wp:positionV relativeFrom="paragraph">
                  <wp:posOffset>-2471932</wp:posOffset>
                </wp:positionV>
                <wp:extent cx="3451860" cy="12235262"/>
                <wp:effectExtent l="0" t="0" r="0" b="0"/>
                <wp:wrapNone/>
                <wp:docPr id="15449" name="Rectangle 15449" descr="Purple background image" title="Background image"/>
                <wp:cNvGraphicFramePr/>
                <a:graphic xmlns:a="http://schemas.openxmlformats.org/drawingml/2006/main">
                  <a:graphicData uri="http://schemas.microsoft.com/office/word/2010/wordprocessingShape">
                    <wps:wsp>
                      <wps:cNvSpPr/>
                      <wps:spPr>
                        <a:xfrm>
                          <a:off x="0" y="0"/>
                          <a:ext cx="3451860" cy="12235262"/>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ED3E" id="Rectangle 15449" o:spid="_x0000_s1026" alt="Title: Background image - Description: Purple background image" style="position:absolute;margin-left:0;margin-top:-194.65pt;width:271.8pt;height:963.4pt;z-index:2518077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" fillcolor="#3a328d" stroked="f" strokeweight="1pt">
                <w10:wrap anchorx="page"/>
              </v:rect>
            </w:pict>
          </mc:Fallback>
        </mc:AlternateContent>
      </w:r>
      <w:r w:rsidR="005D1331" w:rsidRPr="00EC4F30">
        <w:rPr>
          <w:rFonts w:ascii="Franklin Gothic Heavy" w:hAnsi="Franklin Gothic Heavy"/>
          <w:noProof/>
          <w:color w:val="5868AE"/>
          <w:sz w:val="48"/>
          <w:szCs w:val="48"/>
          <w:lang w:eastAsia="en-AU"/>
        </w:rPr>
        <mc:AlternateContent>
          <mc:Choice Requires="wps">
            <w:drawing>
              <wp:anchor distT="0" distB="0" distL="114300" distR="114300" simplePos="0" relativeHeight="251808820" behindDoc="0" locked="0" layoutInCell="1" allowOverlap="1" wp14:anchorId="29F3A89A" wp14:editId="0397EEAC">
                <wp:simplePos x="0" y="0"/>
                <wp:positionH relativeFrom="margin">
                  <wp:posOffset>-780176</wp:posOffset>
                </wp:positionH>
                <wp:positionV relativeFrom="paragraph">
                  <wp:posOffset>-327170</wp:posOffset>
                </wp:positionV>
                <wp:extent cx="3242945" cy="1367406"/>
                <wp:effectExtent l="0" t="0" r="0" b="4445"/>
                <wp:wrapNone/>
                <wp:docPr id="15448" name="Text Box 15448"/>
                <wp:cNvGraphicFramePr/>
                <a:graphic xmlns:a="http://schemas.openxmlformats.org/drawingml/2006/main">
                  <a:graphicData uri="http://schemas.microsoft.com/office/word/2010/wordprocessingShape">
                    <wps:wsp>
                      <wps:cNvSpPr txBox="1"/>
                      <wps:spPr>
                        <a:xfrm>
                          <a:off x="0" y="0"/>
                          <a:ext cx="3242945" cy="136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D0512" w14:textId="77777777" w:rsidR="003B64DD" w:rsidRPr="00E55435" w:rsidRDefault="003B64DD"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A89A" id="Text Box 15448" o:spid="_x0000_s1054" type="#_x0000_t202" style="position:absolute;left:0;text-align:left;margin-left:-61.45pt;margin-top:-25.75pt;width:255.35pt;height:107.65pt;z-index:251808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" filled="f" stroked="f" strokeweight=".5pt">
                <v:textbox>
                  <w:txbxContent>
                    <w:p w14:paraId="508D0512" w14:textId="77777777" w:rsidR="003B64DD" w:rsidRPr="00E55435" w:rsidRDefault="003B64DD"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v:textbox>
                <w10:wrap anchorx="margin"/>
              </v:shape>
            </w:pict>
          </mc:Fallback>
        </mc:AlternateContent>
      </w:r>
      <w:r w:rsidR="00C07486" w:rsidRPr="00EC4F30">
        <w:rPr>
          <w:rFonts w:ascii="Franklin Gothic Heavy" w:hAnsi="Franklin Gothic Heavy"/>
          <w:noProof/>
          <w:color w:val="5868AE"/>
          <w:sz w:val="48"/>
          <w:szCs w:val="48"/>
          <w:lang w:eastAsia="en-AU"/>
        </w:rPr>
        <mc:AlternateContent>
          <mc:Choice Requires="wps">
            <w:drawing>
              <wp:anchor distT="0" distB="0" distL="114300" distR="114300" simplePos="0" relativeHeight="251793460" behindDoc="0" locked="0" layoutInCell="1" allowOverlap="1" wp14:anchorId="76ABDDF9" wp14:editId="3A6FA114">
                <wp:simplePos x="0" y="0"/>
                <wp:positionH relativeFrom="column">
                  <wp:posOffset>-493395</wp:posOffset>
                </wp:positionH>
                <wp:positionV relativeFrom="paragraph">
                  <wp:posOffset>1320673</wp:posOffset>
                </wp:positionV>
                <wp:extent cx="2700655" cy="975360"/>
                <wp:effectExtent l="0" t="0" r="0" b="0"/>
                <wp:wrapSquare wrapText="bothSides"/>
                <wp:docPr id="15437" name="Text Box 15437"/>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0CAD2" w14:textId="77777777" w:rsidR="003B64DD" w:rsidRPr="007A3181" w:rsidRDefault="003B64DD"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BDDF9" id="Text Box 15437" o:spid="_x0000_s1055" type="#_x0000_t202" style="position:absolute;left:0;text-align:left;margin-left:-38.85pt;margin-top:104pt;width:212.65pt;height:76.8pt;z-index:251793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" filled="f" stroked="f" strokeweight=".5pt">
                <v:textbox>
                  <w:txbxContent>
                    <w:p w14:paraId="5720CAD2" w14:textId="77777777" w:rsidR="003B64DD" w:rsidRPr="007A3181" w:rsidRDefault="003B64DD"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666ED" w:rsidRPr="00EC4F30">
        <w:rPr>
          <w:rFonts w:ascii="Franklin Gothic Heavy" w:hAnsi="Franklin Gothic Heavy"/>
          <w:color w:val="5868AE"/>
          <w:sz w:val="48"/>
          <w:szCs w:val="48"/>
        </w:rPr>
        <w:t>KEY FINDINGS</w:t>
      </w:r>
      <w:r w:rsidRPr="001B35B2">
        <w:rPr>
          <w:rStyle w:val="FootnoteReference"/>
          <w:rFonts w:ascii="Franklin Gothic Heavy" w:hAnsi="Franklin Gothic Heavy"/>
          <w:color w:val="FFFFFF" w:themeColor="background1"/>
          <w:sz w:val="48"/>
          <w:szCs w:val="48"/>
        </w:rPr>
        <w:footnoteReference w:id="31"/>
      </w:r>
    </w:p>
    <w:p w14:paraId="4FE567AB" w14:textId="77777777" w:rsidR="008B6F15" w:rsidRPr="001A6087" w:rsidRDefault="008B6F15" w:rsidP="00C666ED">
      <w:pPr>
        <w:ind w:left="4395" w:right="-472"/>
        <w:rPr>
          <w:b/>
          <w:bCs/>
          <w:color w:val="3B3838" w:themeColor="background2" w:themeShade="40"/>
        </w:rPr>
      </w:pPr>
      <w:r w:rsidRPr="001A6087">
        <w:rPr>
          <w:b/>
          <w:bCs/>
          <w:color w:val="3B3838" w:themeColor="background2" w:themeShade="40"/>
        </w:rPr>
        <w:t xml:space="preserve">STEM learning pathways </w:t>
      </w:r>
      <w:r w:rsidR="008541C6" w:rsidRPr="001A6087">
        <w:rPr>
          <w:b/>
          <w:bCs/>
          <w:color w:val="3B3838" w:themeColor="background2" w:themeShade="40"/>
        </w:rPr>
        <w:t xml:space="preserve">indicated an ‘interactive’ </w:t>
      </w:r>
      <w:r w:rsidRPr="001A6087">
        <w:rPr>
          <w:b/>
          <w:bCs/>
          <w:color w:val="3B3838" w:themeColor="background2" w:themeShade="40"/>
        </w:rPr>
        <w:t>ecosystem.</w:t>
      </w:r>
    </w:p>
    <w:p w14:paraId="2EC6E27D" w14:textId="3B664F84" w:rsidR="001A6087" w:rsidRPr="0059535C" w:rsidRDefault="006D2279" w:rsidP="0059535C">
      <w:pPr>
        <w:ind w:left="4395" w:right="-472"/>
        <w:rPr>
          <w:b/>
          <w:bCs/>
          <w:color w:val="3B3838" w:themeColor="background2" w:themeShade="40"/>
        </w:rPr>
      </w:pPr>
      <w:r w:rsidRPr="0059535C">
        <w:rPr>
          <w:b/>
          <w:bCs/>
          <w:noProof/>
          <w:color w:val="3B3838" w:themeColor="background2" w:themeShade="40"/>
          <w:lang w:eastAsia="en-AU"/>
        </w:rPr>
        <mc:AlternateContent>
          <mc:Choice Requires="wps">
            <w:drawing>
              <wp:anchor distT="0" distB="0" distL="114300" distR="114300" simplePos="0" relativeHeight="251811892" behindDoc="0" locked="0" layoutInCell="1" allowOverlap="1" wp14:anchorId="67834D69" wp14:editId="333DAA7C">
                <wp:simplePos x="0" y="0"/>
                <wp:positionH relativeFrom="column">
                  <wp:posOffset>-436179</wp:posOffset>
                </wp:positionH>
                <wp:positionV relativeFrom="page">
                  <wp:posOffset>2033752</wp:posOffset>
                </wp:positionV>
                <wp:extent cx="2700655" cy="1425575"/>
                <wp:effectExtent l="0" t="0" r="0" b="3175"/>
                <wp:wrapSquare wrapText="bothSides"/>
                <wp:docPr id="15451" name="Text Box 15451"/>
                <wp:cNvGraphicFramePr/>
                <a:graphic xmlns:a="http://schemas.openxmlformats.org/drawingml/2006/main">
                  <a:graphicData uri="http://schemas.microsoft.com/office/word/2010/wordprocessingShape">
                    <wps:wsp>
                      <wps:cNvSpPr txBox="1"/>
                      <wps:spPr>
                        <a:xfrm>
                          <a:off x="0" y="0"/>
                          <a:ext cx="2700655" cy="142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29DD4" w14:textId="77777777" w:rsidR="003B64DD" w:rsidRPr="007A3181" w:rsidRDefault="003B64DD"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34D69" id="Text Box 15451" o:spid="_x0000_s1056" type="#_x0000_t202" style="position:absolute;left:0;text-align:left;margin-left:-34.35pt;margin-top:160.15pt;width:212.65pt;height:112.25pt;z-index:2518118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" filled="f" stroked="f" strokeweight=".5pt">
                <v:textbox>
                  <w:txbxContent>
                    <w:p w14:paraId="63129DD4" w14:textId="77777777" w:rsidR="003B64DD" w:rsidRPr="007A3181" w:rsidRDefault="003B64DD"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v:textbox>
                <w10:wrap type="square" anchory="page"/>
              </v:shape>
            </w:pict>
          </mc:Fallback>
        </mc:AlternateContent>
      </w:r>
      <w:r w:rsidR="006207EE">
        <w:rPr>
          <w:b/>
          <w:bCs/>
          <w:color w:val="3B3838" w:themeColor="background2" w:themeShade="40"/>
        </w:rPr>
        <w:t>STEM pathway</w:t>
      </w:r>
      <w:r w:rsidR="001A6087" w:rsidRPr="0059535C">
        <w:rPr>
          <w:b/>
          <w:bCs/>
          <w:color w:val="3B3838" w:themeColor="background2" w:themeShade="40"/>
        </w:rPr>
        <w:t xml:space="preserve"> programs and initiatives offered through school, the university, industry and informal STEM providers.</w:t>
      </w:r>
    </w:p>
    <w:p w14:paraId="1EEBA74F" w14:textId="77777777" w:rsidR="008B6F15" w:rsidRPr="001A6087" w:rsidRDefault="006207EE" w:rsidP="001A6087">
      <w:pPr>
        <w:ind w:left="4395" w:right="-472"/>
        <w:rPr>
          <w:b/>
          <w:bCs/>
          <w:color w:val="3B3838" w:themeColor="background2" w:themeShade="40"/>
        </w:rPr>
      </w:pPr>
      <w:r>
        <w:rPr>
          <w:b/>
          <w:bCs/>
          <w:color w:val="3B3838" w:themeColor="background2" w:themeShade="40"/>
        </w:rPr>
        <w:t>I</w:t>
      </w:r>
      <w:r w:rsidR="001A6087" w:rsidRPr="0059535C">
        <w:rPr>
          <w:b/>
          <w:bCs/>
          <w:color w:val="3B3838" w:themeColor="background2" w:themeShade="40"/>
        </w:rPr>
        <w:t>nterviewees identified that pathways could be better connected and more visible, particularly in remote areas.</w:t>
      </w:r>
    </w:p>
    <w:p w14:paraId="517E49A1" w14:textId="77777777" w:rsidR="00C666ED" w:rsidRDefault="00C666ED" w:rsidP="00C666ED">
      <w:pPr>
        <w:ind w:left="4395" w:right="-472"/>
        <w:rPr>
          <w:rFonts w:ascii="Franklin Gothic Heavy" w:hAnsi="Franklin Gothic Heavy"/>
          <w:color w:val="3B3838" w:themeColor="background2" w:themeShade="40"/>
          <w:sz w:val="34"/>
          <w:szCs w:val="34"/>
        </w:rPr>
      </w:pPr>
    </w:p>
    <w:p w14:paraId="74DB8DB6" w14:textId="77777777" w:rsidR="00C666ED" w:rsidRPr="00EC4F30" w:rsidRDefault="006D2279" w:rsidP="00C666ED">
      <w:pPr>
        <w:ind w:left="4395" w:right="-472"/>
        <w:rPr>
          <w:rFonts w:ascii="Franklin Gothic Heavy" w:hAnsi="Franklin Gothic Heavy"/>
          <w:color w:val="5868AE"/>
          <w:sz w:val="34"/>
          <w:szCs w:val="34"/>
        </w:rPr>
      </w:pPr>
      <w:r w:rsidRPr="00EC4F30">
        <w:rPr>
          <w:rFonts w:ascii="Franklin Gothic Heavy" w:hAnsi="Franklin Gothic Heavy"/>
          <w:noProof/>
          <w:color w:val="5868AE"/>
          <w:sz w:val="34"/>
          <w:szCs w:val="34"/>
          <w:lang w:eastAsia="en-AU"/>
        </w:rPr>
        <mc:AlternateContent>
          <mc:Choice Requires="wps">
            <w:drawing>
              <wp:anchor distT="0" distB="0" distL="114300" distR="114300" simplePos="0" relativeHeight="251809844" behindDoc="0" locked="0" layoutInCell="1" allowOverlap="1" wp14:anchorId="5FC21BC1" wp14:editId="34AFAA9C">
                <wp:simplePos x="0" y="0"/>
                <wp:positionH relativeFrom="column">
                  <wp:posOffset>-504497</wp:posOffset>
                </wp:positionH>
                <wp:positionV relativeFrom="page">
                  <wp:posOffset>3804745</wp:posOffset>
                </wp:positionV>
                <wp:extent cx="2700655" cy="1434465"/>
                <wp:effectExtent l="0" t="0" r="4445" b="0"/>
                <wp:wrapSquare wrapText="bothSides"/>
                <wp:docPr id="15452" name="Text Box 15452"/>
                <wp:cNvGraphicFramePr/>
                <a:graphic xmlns:a="http://schemas.openxmlformats.org/drawingml/2006/main">
                  <a:graphicData uri="http://schemas.microsoft.com/office/word/2010/wordprocessingShape">
                    <wps:wsp>
                      <wps:cNvSpPr txBox="1"/>
                      <wps:spPr>
                        <a:xfrm>
                          <a:off x="0" y="0"/>
                          <a:ext cx="2700655" cy="1434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A57A8" w14:textId="7A8687C7" w:rsidR="003B64DD" w:rsidRPr="00EC4F30" w:rsidRDefault="003B64DD" w:rsidP="00C666ED">
                            <w:pPr>
                              <w:rPr>
                                <w:rStyle w:val="SubtleEmphasis"/>
                                <w:i w:val="0"/>
                                <w:color w:val="002060"/>
                                <w:sz w:val="24"/>
                                <w:szCs w:val="24"/>
                              </w:rPr>
                            </w:pPr>
                            <w:r w:rsidRPr="00EC4F30">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Pr>
                                <w:rStyle w:val="SubtleEmphasis"/>
                                <w:i w:val="0"/>
                                <w:color w:val="002060"/>
                                <w:sz w:val="24"/>
                                <w:szCs w:val="24"/>
                                <w:vertAlign w:val="superscript"/>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21BC1" id="Text Box 15452" o:spid="_x0000_s1057" type="#_x0000_t202" style="position:absolute;left:0;text-align:left;margin-left:-39.7pt;margin-top:299.6pt;width:212.65pt;height:112.95pt;z-index:2518098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" fillcolor="white [3212]" stroked="f" strokeweight=".5pt">
                <v:textbox>
                  <w:txbxContent>
                    <w:p w14:paraId="491A57A8" w14:textId="7A8687C7" w:rsidR="003B64DD" w:rsidRPr="00EC4F30" w:rsidRDefault="003B64DD" w:rsidP="00C666ED">
                      <w:pPr>
                        <w:rPr>
                          <w:rStyle w:val="SubtleEmphasis"/>
                          <w:i w:val="0"/>
                          <w:color w:val="002060"/>
                          <w:sz w:val="24"/>
                          <w:szCs w:val="24"/>
                        </w:rPr>
                      </w:pPr>
                      <w:r w:rsidRPr="00EC4F30">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Pr>
                          <w:rStyle w:val="SubtleEmphasis"/>
                          <w:i w:val="0"/>
                          <w:color w:val="002060"/>
                          <w:sz w:val="24"/>
                          <w:szCs w:val="24"/>
                          <w:vertAlign w:val="superscript"/>
                        </w:rPr>
                        <w:t>30</w:t>
                      </w:r>
                    </w:p>
                  </w:txbxContent>
                </v:textbox>
                <w10:wrap type="square" anchory="page"/>
              </v:shape>
            </w:pict>
          </mc:Fallback>
        </mc:AlternateContent>
      </w:r>
      <w:r w:rsidR="00C666ED" w:rsidRPr="00EC4F30">
        <w:rPr>
          <w:rFonts w:ascii="Franklin Gothic Heavy" w:hAnsi="Franklin Gothic Heavy"/>
          <w:color w:val="5868AE"/>
          <w:sz w:val="34"/>
          <w:szCs w:val="34"/>
        </w:rPr>
        <w:t>STRENGTHS</w:t>
      </w:r>
    </w:p>
    <w:p w14:paraId="25D8725C" w14:textId="1CF9E354" w:rsidR="001A6087" w:rsidRPr="0059535C" w:rsidRDefault="00E45278" w:rsidP="001A6087">
      <w:pPr>
        <w:spacing w:line="276" w:lineRule="auto"/>
        <w:ind w:left="4395" w:right="-188"/>
      </w:pPr>
      <w:r>
        <w:t xml:space="preserve">The study identified </w:t>
      </w:r>
      <w:r w:rsidR="00657A92">
        <w:t>several</w:t>
      </w:r>
      <w:r w:rsidR="001A6087">
        <w:t xml:space="preserve"> initiatives </w:t>
      </w:r>
      <w:r>
        <w:t xml:space="preserve">to strengthen STEM pathways offered </w:t>
      </w:r>
      <w:r w:rsidR="001A6087">
        <w:t>through school</w:t>
      </w:r>
      <w:r>
        <w:t>s</w:t>
      </w:r>
      <w:r w:rsidR="001A6087">
        <w:t xml:space="preserve">, post-school </w:t>
      </w:r>
      <w:r>
        <w:t xml:space="preserve">institutions, </w:t>
      </w:r>
      <w:r w:rsidR="001A6087">
        <w:t>and informal learning settings.</w:t>
      </w:r>
    </w:p>
    <w:p w14:paraId="7BA7F4FB" w14:textId="77777777" w:rsidR="001A6087" w:rsidRPr="0059535C" w:rsidRDefault="001A6087" w:rsidP="001A6087">
      <w:pPr>
        <w:spacing w:line="276" w:lineRule="auto"/>
        <w:ind w:left="4395" w:right="-188"/>
      </w:pPr>
      <w:r>
        <w:t xml:space="preserve">Government investment plans in STEM infrastructure and post-school programs </w:t>
      </w:r>
      <w:r w:rsidR="00E45278">
        <w:t>had potential to strengthen STEM pathways and opportunities</w:t>
      </w:r>
      <w:r>
        <w:t xml:space="preserve">.  </w:t>
      </w:r>
    </w:p>
    <w:p w14:paraId="756E3EE9" w14:textId="6BEB95D5" w:rsidR="001A6087" w:rsidRPr="0059535C" w:rsidRDefault="001A6087" w:rsidP="001A6087">
      <w:pPr>
        <w:spacing w:line="276" w:lineRule="auto"/>
        <w:ind w:left="4395" w:right="-188"/>
      </w:pPr>
      <w:r w:rsidRPr="0059535C">
        <w:t>The Department of Education had identified study/career pathways as a priority.</w:t>
      </w:r>
    </w:p>
    <w:p w14:paraId="2170690E" w14:textId="77777777" w:rsidR="008A4E9C" w:rsidRDefault="00C666ED" w:rsidP="0059535C">
      <w:pPr>
        <w:ind w:right="-472"/>
        <w:rPr>
          <w:noProof/>
        </w:rPr>
      </w:pPr>
      <w:r w:rsidRPr="00594E0F">
        <w:rPr>
          <w:color w:val="3B3838" w:themeColor="background2" w:themeShade="40"/>
        </w:rPr>
        <w:t>.</w:t>
      </w:r>
      <w:r w:rsidR="008A4E9C" w:rsidRPr="008A4E9C">
        <w:rPr>
          <w:noProof/>
        </w:rPr>
        <w:t xml:space="preserve"> </w:t>
      </w:r>
    </w:p>
    <w:p w14:paraId="707B1407" w14:textId="77777777" w:rsidR="008A4E9C" w:rsidRPr="00A4505B" w:rsidRDefault="008D09EC" w:rsidP="008D09EC">
      <w:pPr>
        <w:ind w:left="4395" w:right="-897"/>
        <w:rPr>
          <w:rFonts w:ascii="Franklin Gothic Heavy" w:hAnsi="Franklin Gothic Heavy"/>
          <w:color w:val="3B3838" w:themeColor="background2" w:themeShade="40"/>
          <w:sz w:val="34"/>
          <w:szCs w:val="34"/>
        </w:rPr>
      </w:pPr>
      <w:r w:rsidRPr="00EC4F30">
        <w:rPr>
          <w:rFonts w:ascii="Franklin Gothic Heavy" w:hAnsi="Franklin Gothic Heavy"/>
          <w:color w:val="5868AE"/>
          <w:sz w:val="34"/>
          <w:szCs w:val="34"/>
        </w:rPr>
        <w:t>IDENTIFIED GAPS OR CHALLENGES</w:t>
      </w:r>
    </w:p>
    <w:p w14:paraId="3CBC377F" w14:textId="77777777" w:rsidR="001A6087" w:rsidRPr="0059535C" w:rsidRDefault="001A6087" w:rsidP="0059535C">
      <w:pPr>
        <w:spacing w:line="276" w:lineRule="auto"/>
        <w:ind w:left="4395" w:right="-188"/>
      </w:pPr>
      <w:r w:rsidRPr="0059535C">
        <w:t>Stakeholders observed that improving the visibility of STEM learning pathways for schools, students and parents remained a significant challenge across the education sector, particularly in remote areas.</w:t>
      </w:r>
    </w:p>
    <w:p w14:paraId="1BA9CCCB" w14:textId="77777777" w:rsidR="00F7118D" w:rsidRPr="00254CED" w:rsidRDefault="001A6087" w:rsidP="00254CED">
      <w:pPr>
        <w:pStyle w:val="ListParagraph"/>
        <w:ind w:left="4395" w:right="-472"/>
        <w:rPr>
          <w:color w:val="3B3838" w:themeColor="background2" w:themeShade="40"/>
        </w:rPr>
      </w:pPr>
      <w:r w:rsidRPr="0059535C">
        <w:t>This study did not gather sufficient data to identify the strengths or gaps in navigating school-industry STEM pathways and the role of industry in partnering and investing in programs</w:t>
      </w:r>
      <w:r w:rsidRPr="00BF16DD">
        <w:rPr>
          <w:noProof/>
          <w:lang w:eastAsia="en-AU"/>
        </w:rPr>
        <mc:AlternateContent>
          <mc:Choice Requires="wps">
            <w:drawing>
              <wp:anchor distT="0" distB="0" distL="114300" distR="114300" simplePos="0" relativeHeight="251810868" behindDoc="0" locked="0" layoutInCell="1" allowOverlap="1" wp14:anchorId="5230E0F0" wp14:editId="38322EDB">
                <wp:simplePos x="0" y="0"/>
                <wp:positionH relativeFrom="column">
                  <wp:posOffset>-572814</wp:posOffset>
                </wp:positionH>
                <wp:positionV relativeFrom="page">
                  <wp:posOffset>6999890</wp:posOffset>
                </wp:positionV>
                <wp:extent cx="2700655" cy="1392555"/>
                <wp:effectExtent l="0" t="0" r="4445" b="0"/>
                <wp:wrapSquare wrapText="bothSides"/>
                <wp:docPr id="15450" name="Text Box 15450"/>
                <wp:cNvGraphicFramePr/>
                <a:graphic xmlns:a="http://schemas.openxmlformats.org/drawingml/2006/main">
                  <a:graphicData uri="http://schemas.microsoft.com/office/word/2010/wordprocessingShape">
                    <wps:wsp>
                      <wps:cNvSpPr txBox="1"/>
                      <wps:spPr>
                        <a:xfrm>
                          <a:off x="0" y="0"/>
                          <a:ext cx="2700655" cy="1392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1D072" w14:textId="77777777" w:rsidR="003B64DD" w:rsidRPr="00EC4F30" w:rsidRDefault="003B64DD" w:rsidP="00C666ED">
                            <w:pPr>
                              <w:jc w:val="center"/>
                              <w:rPr>
                                <w:rStyle w:val="SubtleEmphasis"/>
                                <w:i w:val="0"/>
                                <w:color w:val="002060"/>
                                <w:sz w:val="24"/>
                                <w:szCs w:val="24"/>
                              </w:rPr>
                            </w:pPr>
                            <w:r w:rsidRPr="00EC4F30">
                              <w:rPr>
                                <w:rStyle w:val="SubtleEmphasis"/>
                                <w:i w:val="0"/>
                                <w:color w:val="002060"/>
                                <w:sz w:val="24"/>
                                <w:szCs w:val="24"/>
                              </w:rPr>
                              <w:t>KEY BASELINE MEASURES</w:t>
                            </w:r>
                          </w:p>
                          <w:p w14:paraId="1B367B36" w14:textId="77777777" w:rsidR="003B64DD" w:rsidRPr="00EC4F30" w:rsidRDefault="003B64DD" w:rsidP="000F51FF">
                            <w:pPr>
                              <w:pStyle w:val="ListParagraph"/>
                              <w:numPr>
                                <w:ilvl w:val="0"/>
                                <w:numId w:val="18"/>
                              </w:numPr>
                              <w:ind w:left="284" w:hanging="284"/>
                              <w:contextualSpacing w:val="0"/>
                              <w:rPr>
                                <w:rStyle w:val="SubtleEmphasis"/>
                                <w:i w:val="0"/>
                                <w:color w:val="002060"/>
                                <w:sz w:val="24"/>
                                <w:szCs w:val="24"/>
                              </w:rPr>
                            </w:pPr>
                            <w:r w:rsidRPr="00EC4F30">
                              <w:rPr>
                                <w:rStyle w:val="SubtleEmphasis"/>
                                <w:i w:val="0"/>
                                <w:color w:val="002060"/>
                                <w:sz w:val="24"/>
                                <w:szCs w:val="24"/>
                              </w:rPr>
                              <w:t>STEM pathways programs/ initiatives</w:t>
                            </w:r>
                          </w:p>
                          <w:p w14:paraId="14217946" w14:textId="77777777" w:rsidR="003B64DD" w:rsidRPr="00EC4F30" w:rsidRDefault="003B64DD" w:rsidP="000F51FF">
                            <w:pPr>
                              <w:pStyle w:val="ListParagraph"/>
                              <w:numPr>
                                <w:ilvl w:val="0"/>
                                <w:numId w:val="18"/>
                              </w:numPr>
                              <w:ind w:left="284" w:hanging="284"/>
                              <w:contextualSpacing w:val="0"/>
                              <w:rPr>
                                <w:rStyle w:val="SubtleEmphasis"/>
                                <w:i w:val="0"/>
                                <w:color w:val="002060"/>
                                <w:sz w:val="24"/>
                                <w:szCs w:val="24"/>
                              </w:rPr>
                            </w:pPr>
                            <w:r w:rsidRPr="00EC4F30">
                              <w:rPr>
                                <w:rStyle w:val="SubtleEmphasis"/>
                                <w:i w:val="0"/>
                                <w:color w:val="002060"/>
                                <w:sz w:val="24"/>
                                <w:szCs w:val="24"/>
                              </w:rPr>
                              <w:t>Connections between school, out-of-school and post-school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0E0F0" id="Text Box 15450" o:spid="_x0000_s1058" type="#_x0000_t202" style="position:absolute;left:0;text-align:left;margin-left:-45.1pt;margin-top:551.15pt;width:212.65pt;height:109.65pt;z-index:2518108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" fillcolor="white [3212]" stroked="f" strokeweight=".5pt">
                <v:textbox>
                  <w:txbxContent>
                    <w:p w14:paraId="5BD1D072" w14:textId="77777777" w:rsidR="003B64DD" w:rsidRPr="00EC4F30" w:rsidRDefault="003B64DD" w:rsidP="00C666ED">
                      <w:pPr>
                        <w:jc w:val="center"/>
                        <w:rPr>
                          <w:rStyle w:val="SubtleEmphasis"/>
                          <w:i w:val="0"/>
                          <w:color w:val="002060"/>
                          <w:sz w:val="24"/>
                          <w:szCs w:val="24"/>
                        </w:rPr>
                      </w:pPr>
                      <w:r w:rsidRPr="00EC4F30">
                        <w:rPr>
                          <w:rStyle w:val="SubtleEmphasis"/>
                          <w:i w:val="0"/>
                          <w:color w:val="002060"/>
                          <w:sz w:val="24"/>
                          <w:szCs w:val="24"/>
                        </w:rPr>
                        <w:t>KEY BASELINE MEASURES</w:t>
                      </w:r>
                    </w:p>
                    <w:p w14:paraId="1B367B36" w14:textId="77777777" w:rsidR="003B64DD" w:rsidRPr="00EC4F30" w:rsidRDefault="003B64DD" w:rsidP="000F51FF">
                      <w:pPr>
                        <w:pStyle w:val="ListParagraph"/>
                        <w:numPr>
                          <w:ilvl w:val="0"/>
                          <w:numId w:val="18"/>
                        </w:numPr>
                        <w:ind w:left="284" w:hanging="284"/>
                        <w:contextualSpacing w:val="0"/>
                        <w:rPr>
                          <w:rStyle w:val="SubtleEmphasis"/>
                          <w:i w:val="0"/>
                          <w:color w:val="002060"/>
                          <w:sz w:val="24"/>
                          <w:szCs w:val="24"/>
                        </w:rPr>
                      </w:pPr>
                      <w:r w:rsidRPr="00EC4F30">
                        <w:rPr>
                          <w:rStyle w:val="SubtleEmphasis"/>
                          <w:i w:val="0"/>
                          <w:color w:val="002060"/>
                          <w:sz w:val="24"/>
                          <w:szCs w:val="24"/>
                        </w:rPr>
                        <w:t>STEM pathways programs/ initiatives</w:t>
                      </w:r>
                    </w:p>
                    <w:p w14:paraId="14217946" w14:textId="77777777" w:rsidR="003B64DD" w:rsidRPr="00EC4F30" w:rsidRDefault="003B64DD" w:rsidP="000F51FF">
                      <w:pPr>
                        <w:pStyle w:val="ListParagraph"/>
                        <w:numPr>
                          <w:ilvl w:val="0"/>
                          <w:numId w:val="18"/>
                        </w:numPr>
                        <w:ind w:left="284" w:hanging="284"/>
                        <w:contextualSpacing w:val="0"/>
                        <w:rPr>
                          <w:rStyle w:val="SubtleEmphasis"/>
                          <w:i w:val="0"/>
                          <w:color w:val="002060"/>
                          <w:sz w:val="24"/>
                          <w:szCs w:val="24"/>
                        </w:rPr>
                      </w:pPr>
                      <w:r w:rsidRPr="00EC4F30">
                        <w:rPr>
                          <w:rStyle w:val="SubtleEmphasis"/>
                          <w:i w:val="0"/>
                          <w:color w:val="002060"/>
                          <w:sz w:val="24"/>
                          <w:szCs w:val="24"/>
                        </w:rPr>
                        <w:t>Connections between school, out-of-school and post-school STEM</w:t>
                      </w:r>
                    </w:p>
                  </w:txbxContent>
                </v:textbox>
                <w10:wrap type="square" anchory="page"/>
              </v:shape>
            </w:pict>
          </mc:Fallback>
        </mc:AlternateContent>
      </w:r>
      <w:r w:rsidR="002A4F1B" w:rsidRPr="00254CED">
        <w:rPr>
          <w:color w:val="3B3838" w:themeColor="background2" w:themeShade="40"/>
        </w:rPr>
        <w:t>.</w:t>
      </w:r>
      <w:r w:rsidR="00F7118D" w:rsidRPr="008541C6">
        <w:rPr>
          <w:b/>
          <w:bCs/>
        </w:rPr>
        <w:br w:type="page"/>
      </w:r>
    </w:p>
    <w:p w14:paraId="5C22506D" w14:textId="77777777" w:rsidR="007C4AD1" w:rsidRPr="00EC4F30" w:rsidRDefault="00DC007D" w:rsidP="00DC007D">
      <w:pPr>
        <w:pStyle w:val="Heading2"/>
        <w:rPr>
          <w:color w:val="F46636"/>
        </w:rPr>
      </w:pPr>
      <w:bookmarkStart w:id="179" w:name="_Toc100565151"/>
      <w:r w:rsidRPr="00EC4F30">
        <w:rPr>
          <w:color w:val="F46636"/>
        </w:rPr>
        <w:lastRenderedPageBreak/>
        <w:t>Learning Pathways</w:t>
      </w:r>
      <w:bookmarkEnd w:id="179"/>
    </w:p>
    <w:p w14:paraId="2B7446C8" w14:textId="77777777" w:rsidR="00DC007D" w:rsidRDefault="00DC007D" w:rsidP="00697E3E">
      <w:pPr>
        <w:pStyle w:val="Heading3"/>
        <w:rPr>
          <w:rFonts w:eastAsia="Times New Roman"/>
          <w:lang w:eastAsia="en-AU"/>
        </w:rPr>
      </w:pPr>
    </w:p>
    <w:p w14:paraId="26CC30B0" w14:textId="77777777" w:rsidR="007C4AD1" w:rsidRPr="00EC4F30" w:rsidRDefault="007C4AD1" w:rsidP="00697E3E">
      <w:pPr>
        <w:pStyle w:val="Heading3"/>
        <w:rPr>
          <w:rFonts w:eastAsia="Times New Roman"/>
          <w:color w:val="F46636"/>
          <w:lang w:eastAsia="en-AU"/>
        </w:rPr>
      </w:pPr>
      <w:bookmarkStart w:id="180" w:name="_Toc99638837"/>
      <w:bookmarkStart w:id="181" w:name="_Toc100565152"/>
      <w:r w:rsidRPr="00EC4F30">
        <w:rPr>
          <w:rFonts w:eastAsia="Times New Roman"/>
          <w:color w:val="F46636"/>
          <w:lang w:eastAsia="en-AU"/>
        </w:rPr>
        <w:t>STEM pathways programs/ initiatives</w:t>
      </w:r>
      <w:bookmarkEnd w:id="180"/>
      <w:bookmarkEnd w:id="181"/>
    </w:p>
    <w:p w14:paraId="0274951A" w14:textId="0C83209E" w:rsidR="0059535C" w:rsidRPr="0059535C" w:rsidRDefault="00E45278" w:rsidP="007B24BF">
      <w:bookmarkStart w:id="182" w:name="_Ref89602496"/>
      <w:bookmarkStart w:id="183" w:name="_Toc100565153"/>
      <w:bookmarkStart w:id="184" w:name="_Ref89936026"/>
      <w:bookmarkEnd w:id="182"/>
      <w:r>
        <w:t xml:space="preserve">A list of known STEM pathway programs offered in Australian secondary schools was listed in the survey. </w:t>
      </w:r>
      <w:r w:rsidR="001A6087" w:rsidRPr="0059535C">
        <w:t>Half of surveyed secondary schools (50%, N=8) offered STEM related vocational education and training programs in their school (</w:t>
      </w:r>
      <w:r w:rsidR="006207EE" w:rsidRPr="00EC4F30">
        <w:rPr>
          <w:rFonts w:ascii="Segoe UI" w:eastAsia="Calibri" w:hAnsi="Segoe UI" w:cs="Segoe UI"/>
          <w:b/>
          <w:bCs/>
          <w:caps/>
          <w:color w:val="5868AE"/>
          <w:sz w:val="20"/>
          <w:szCs w:val="20"/>
        </w:rPr>
        <w:fldChar w:fldCharType="begin"/>
      </w:r>
      <w:r w:rsidR="006207EE" w:rsidRPr="00EC4F30">
        <w:rPr>
          <w:rFonts w:ascii="Segoe UI" w:eastAsia="Calibri" w:hAnsi="Segoe UI" w:cs="Segoe UI"/>
          <w:b/>
          <w:bCs/>
          <w:caps/>
          <w:color w:val="5868AE"/>
          <w:sz w:val="20"/>
          <w:szCs w:val="20"/>
        </w:rPr>
        <w:instrText xml:space="preserve"> REF _Ref100563946 \h  \* MERGEFORMAT </w:instrText>
      </w:r>
      <w:r w:rsidR="006207EE" w:rsidRPr="00EC4F30">
        <w:rPr>
          <w:rFonts w:ascii="Segoe UI" w:eastAsia="Calibri" w:hAnsi="Segoe UI" w:cs="Segoe UI"/>
          <w:b/>
          <w:bCs/>
          <w:caps/>
          <w:color w:val="5868AE"/>
          <w:sz w:val="20"/>
          <w:szCs w:val="20"/>
        </w:rPr>
      </w:r>
      <w:r w:rsidR="006207EE" w:rsidRPr="00EC4F30">
        <w:rPr>
          <w:rFonts w:ascii="Segoe UI" w:eastAsia="Calibri" w:hAnsi="Segoe UI" w:cs="Segoe UI"/>
          <w:b/>
          <w:bCs/>
          <w:caps/>
          <w:color w:val="5868AE"/>
          <w:sz w:val="20"/>
          <w:szCs w:val="20"/>
        </w:rPr>
        <w:fldChar w:fldCharType="separate"/>
      </w:r>
      <w:r w:rsidR="001526AA" w:rsidRPr="001526AA">
        <w:rPr>
          <w:rFonts w:ascii="Segoe UI" w:eastAsia="Calibri" w:hAnsi="Segoe UI" w:cs="Segoe UI"/>
          <w:b/>
          <w:bCs/>
          <w:caps/>
          <w:color w:val="5868AE"/>
          <w:sz w:val="20"/>
          <w:szCs w:val="20"/>
        </w:rPr>
        <w:t>Table 4</w:t>
      </w:r>
      <w:r w:rsidR="006207EE" w:rsidRPr="00EC4F30">
        <w:rPr>
          <w:rFonts w:ascii="Segoe UI" w:eastAsia="Calibri" w:hAnsi="Segoe UI" w:cs="Segoe UI"/>
          <w:b/>
          <w:bCs/>
          <w:caps/>
          <w:color w:val="5868AE"/>
          <w:sz w:val="20"/>
          <w:szCs w:val="20"/>
        </w:rPr>
        <w:fldChar w:fldCharType="end"/>
      </w:r>
      <w:r w:rsidR="001A6087" w:rsidRPr="0059535C">
        <w:rPr>
          <w:rStyle w:val="normaltextrun"/>
        </w:rPr>
        <w:t>)</w:t>
      </w:r>
      <w:r w:rsidR="001A6087" w:rsidRPr="0059535C">
        <w:t xml:space="preserve">. </w:t>
      </w:r>
      <w:r w:rsidR="006207EE">
        <w:t>In our small sample, n</w:t>
      </w:r>
      <w:r w:rsidR="001A6087" w:rsidRPr="0059535C">
        <w:t>one of the surveyed schools offered the Australian Government funded Trade Training Centres Program</w:t>
      </w:r>
      <w:r w:rsidR="001A6087" w:rsidRPr="0059535C">
        <w:rPr>
          <w:rStyle w:val="FootnoteReference"/>
        </w:rPr>
        <w:footnoteReference w:id="32"/>
      </w:r>
      <w:r w:rsidR="001A6087" w:rsidRPr="0059535C">
        <w:t xml:space="preserve"> or the national non-profit </w:t>
      </w:r>
      <w:proofErr w:type="spellStart"/>
      <w:r w:rsidR="001A6087" w:rsidRPr="0059535C">
        <w:t>CareerTrackers</w:t>
      </w:r>
      <w:proofErr w:type="spellEnd"/>
      <w:r w:rsidR="001A6087" w:rsidRPr="0059535C">
        <w:t xml:space="preserve"> </w:t>
      </w:r>
      <w:r w:rsidR="00EF3CEB">
        <w:t>Indigenous</w:t>
      </w:r>
      <w:r w:rsidR="001A6087" w:rsidRPr="0059535C">
        <w:t xml:space="preserve"> Internship Program</w:t>
      </w:r>
      <w:r w:rsidR="001A6087" w:rsidRPr="0059535C">
        <w:rPr>
          <w:rStyle w:val="FootnoteReference"/>
        </w:rPr>
        <w:footnoteReference w:id="33"/>
      </w:r>
      <w:r w:rsidR="001A6087" w:rsidRPr="0059535C">
        <w:t>. Though, nothing can be inferred about the uptake of these programs across NT schools.</w:t>
      </w:r>
      <w:bookmarkEnd w:id="183"/>
      <w:r w:rsidR="001A6087" w:rsidRPr="0059535C">
        <w:t xml:space="preserve"> </w:t>
      </w:r>
    </w:p>
    <w:p w14:paraId="4D88ACA9" w14:textId="77777777" w:rsidR="0059535C" w:rsidRPr="00EC4F30" w:rsidRDefault="0059535C" w:rsidP="0059535C">
      <w:pPr>
        <w:pStyle w:val="AppendixTable"/>
        <w:numPr>
          <w:ilvl w:val="0"/>
          <w:numId w:val="0"/>
        </w:numPr>
        <w:rPr>
          <w:color w:val="3A328D"/>
        </w:rPr>
      </w:pPr>
      <w:bookmarkStart w:id="185" w:name="_Ref100563946"/>
      <w:bookmarkStart w:id="186" w:name="_Toc100565180"/>
      <w:r w:rsidRPr="00EC4F30">
        <w:rPr>
          <w:color w:val="3A328D"/>
        </w:rPr>
        <w:t xml:space="preserve">Table </w:t>
      </w:r>
      <w:r w:rsidRPr="00EC4F30">
        <w:rPr>
          <w:color w:val="3A328D"/>
        </w:rPr>
        <w:fldChar w:fldCharType="begin"/>
      </w:r>
      <w:r w:rsidRPr="00EC4F30">
        <w:rPr>
          <w:color w:val="3A328D"/>
        </w:rPr>
        <w:instrText xml:space="preserve"> SEQ Table \* ARABIC </w:instrText>
      </w:r>
      <w:r w:rsidRPr="00EC4F30">
        <w:rPr>
          <w:color w:val="3A328D"/>
        </w:rPr>
        <w:fldChar w:fldCharType="separate"/>
      </w:r>
      <w:r w:rsidR="001526AA">
        <w:rPr>
          <w:noProof/>
          <w:color w:val="3A328D"/>
        </w:rPr>
        <w:t>4</w:t>
      </w:r>
      <w:r w:rsidRPr="00EC4F30">
        <w:rPr>
          <w:color w:val="3A328D"/>
        </w:rPr>
        <w:fldChar w:fldCharType="end"/>
      </w:r>
      <w:bookmarkEnd w:id="185"/>
      <w:r w:rsidRPr="00EC4F30">
        <w:rPr>
          <w:color w:val="3A328D"/>
        </w:rPr>
        <w:tab/>
      </w:r>
      <w:r w:rsidR="00FA49E6" w:rsidRPr="00EC4F30">
        <w:rPr>
          <w:color w:val="3A328D"/>
        </w:rPr>
        <w:t xml:space="preserve"> </w:t>
      </w:r>
      <w:r w:rsidRPr="00EC4F30">
        <w:rPr>
          <w:color w:val="3A328D"/>
        </w:rPr>
        <w:t>STEM pathway programs in secondary schools</w:t>
      </w:r>
      <w:bookmarkEnd w:id="186"/>
    </w:p>
    <w:tbl>
      <w:tblPr>
        <w:tblStyle w:val="ARTDTable2"/>
        <w:tblW w:w="5000" w:type="pct"/>
        <w:tblLayout w:type="fixed"/>
        <w:tblLook w:val="04A0" w:firstRow="1" w:lastRow="0" w:firstColumn="1" w:lastColumn="0" w:noHBand="0" w:noVBand="1"/>
        <w:tblCaption w:val="Table 4: STEM Pathway Programs in Secondary Schools"/>
        <w:tblDescription w:val="A table showing STEM pathway opportunities offered by schools. 4 schools out of 8 offered vocational education and training programs, with none offering CareerTrackers Indigenous Internship Program or the Trade Training Centres Program."/>
      </w:tblPr>
      <w:tblGrid>
        <w:gridCol w:w="5582"/>
        <w:gridCol w:w="1126"/>
        <w:gridCol w:w="829"/>
        <w:gridCol w:w="803"/>
        <w:gridCol w:w="686"/>
      </w:tblGrid>
      <w:tr w:rsidR="0059535C" w:rsidRPr="00AD6A63" w14:paraId="56625B3C" w14:textId="77777777" w:rsidTr="00561CD3">
        <w:trPr>
          <w:cnfStyle w:val="100000000000" w:firstRow="1" w:lastRow="0" w:firstColumn="0" w:lastColumn="0" w:oddVBand="0" w:evenVBand="0" w:oddHBand="0" w:evenHBand="0" w:firstRowFirstColumn="0" w:firstRowLastColumn="0" w:lastRowFirstColumn="0" w:lastRowLastColumn="0"/>
          <w:trHeight w:val="20"/>
          <w:tblHeader/>
        </w:trPr>
        <w:tc>
          <w:tcPr>
            <w:tcW w:w="3092" w:type="pct"/>
            <w:noWrap/>
            <w:hideMark/>
          </w:tcPr>
          <w:p w14:paraId="0F549B4D" w14:textId="77777777" w:rsidR="0059535C" w:rsidRPr="00AD6A63" w:rsidRDefault="0059535C" w:rsidP="0097255C">
            <w:pPr>
              <w:pStyle w:val="Tablecolumnheading"/>
              <w:keepNext/>
              <w:keepLines/>
              <w:rPr>
                <w:rFonts w:ascii="Franklin Gothic Book" w:hAnsi="Franklin Gothic Book"/>
                <w:color w:val="000000" w:themeColor="text1"/>
              </w:rPr>
            </w:pPr>
            <w:r w:rsidRPr="00AD6A63">
              <w:rPr>
                <w:rFonts w:ascii="Franklin Gothic Book" w:hAnsi="Franklin Gothic Book"/>
                <w:color w:val="000000" w:themeColor="text1"/>
              </w:rPr>
              <w:t>STEM pathway opportunities</w:t>
            </w:r>
          </w:p>
        </w:tc>
        <w:tc>
          <w:tcPr>
            <w:tcW w:w="624" w:type="pct"/>
            <w:noWrap/>
            <w:hideMark/>
          </w:tcPr>
          <w:p w14:paraId="3BD6A387" w14:textId="77777777" w:rsidR="0059535C" w:rsidRPr="00AD6A63" w:rsidRDefault="0059535C" w:rsidP="0097255C">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Offered</w:t>
            </w:r>
          </w:p>
        </w:tc>
        <w:tc>
          <w:tcPr>
            <w:tcW w:w="459" w:type="pct"/>
          </w:tcPr>
          <w:p w14:paraId="344C419E" w14:textId="77777777" w:rsidR="0059535C" w:rsidRPr="00AD6A63" w:rsidRDefault="0059535C" w:rsidP="0097255C">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Not </w:t>
            </w:r>
          </w:p>
        </w:tc>
        <w:tc>
          <w:tcPr>
            <w:tcW w:w="445" w:type="pct"/>
            <w:noWrap/>
          </w:tcPr>
          <w:p w14:paraId="6C7E207D" w14:textId="77777777" w:rsidR="0059535C" w:rsidRPr="00AD6A63" w:rsidRDefault="0059535C" w:rsidP="0097255C">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Unsure </w:t>
            </w:r>
          </w:p>
        </w:tc>
        <w:tc>
          <w:tcPr>
            <w:tcW w:w="380" w:type="pct"/>
          </w:tcPr>
          <w:p w14:paraId="3DB1504C" w14:textId="77777777" w:rsidR="0059535C" w:rsidRPr="00AD6A63" w:rsidRDefault="0059535C" w:rsidP="0097255C">
            <w:pPr>
              <w:pStyle w:val="Tabledata"/>
              <w:keepNext/>
              <w:keepLines/>
              <w:rPr>
                <w:rFonts w:ascii="Franklin Gothic Book" w:hAnsi="Franklin Gothic Book"/>
                <w:color w:val="000000" w:themeColor="text1"/>
              </w:rPr>
            </w:pPr>
            <w:r w:rsidRPr="00AD6A63">
              <w:rPr>
                <w:rFonts w:ascii="Franklin Gothic Book" w:hAnsi="Franklin Gothic Book"/>
                <w:color w:val="000000" w:themeColor="text1"/>
              </w:rPr>
              <w:t>Total</w:t>
            </w:r>
          </w:p>
        </w:tc>
      </w:tr>
      <w:tr w:rsidR="0059535C" w:rsidRPr="00AD6A63" w14:paraId="520604C4" w14:textId="77777777" w:rsidTr="0097255C">
        <w:trPr>
          <w:cnfStyle w:val="000000100000" w:firstRow="0" w:lastRow="0" w:firstColumn="0" w:lastColumn="0" w:oddVBand="0" w:evenVBand="0" w:oddHBand="1" w:evenHBand="0" w:firstRowFirstColumn="0" w:firstRowLastColumn="0" w:lastRowFirstColumn="0" w:lastRowLastColumn="0"/>
          <w:trHeight w:val="20"/>
        </w:trPr>
        <w:tc>
          <w:tcPr>
            <w:tcW w:w="3092" w:type="pct"/>
            <w:noWrap/>
          </w:tcPr>
          <w:p w14:paraId="1652EEA8" w14:textId="77777777" w:rsidR="0059535C" w:rsidRPr="00AD6A63" w:rsidRDefault="0059535C" w:rsidP="0097255C">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Vocational education and training programs</w:t>
            </w:r>
          </w:p>
        </w:tc>
        <w:tc>
          <w:tcPr>
            <w:tcW w:w="624" w:type="pct"/>
            <w:noWrap/>
          </w:tcPr>
          <w:p w14:paraId="069A5F0D"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4</w:t>
            </w:r>
          </w:p>
        </w:tc>
        <w:tc>
          <w:tcPr>
            <w:tcW w:w="459" w:type="pct"/>
            <w:noWrap/>
          </w:tcPr>
          <w:p w14:paraId="6B3D3C27"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4</w:t>
            </w:r>
          </w:p>
        </w:tc>
        <w:tc>
          <w:tcPr>
            <w:tcW w:w="445" w:type="pct"/>
            <w:noWrap/>
          </w:tcPr>
          <w:p w14:paraId="27399A7B"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0</w:t>
            </w:r>
          </w:p>
        </w:tc>
        <w:tc>
          <w:tcPr>
            <w:tcW w:w="380" w:type="pct"/>
            <w:noWrap/>
          </w:tcPr>
          <w:p w14:paraId="67E83354"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r w:rsidR="0059535C" w:rsidRPr="00AD6A63" w14:paraId="1D2B7BC8" w14:textId="77777777" w:rsidTr="0097255C">
        <w:trPr>
          <w:cnfStyle w:val="000000010000" w:firstRow="0" w:lastRow="0" w:firstColumn="0" w:lastColumn="0" w:oddVBand="0" w:evenVBand="0" w:oddHBand="0" w:evenHBand="1" w:firstRowFirstColumn="0" w:firstRowLastColumn="0" w:lastRowFirstColumn="0" w:lastRowLastColumn="0"/>
          <w:trHeight w:val="20"/>
        </w:trPr>
        <w:tc>
          <w:tcPr>
            <w:tcW w:w="3092" w:type="pct"/>
            <w:noWrap/>
          </w:tcPr>
          <w:p w14:paraId="4BF1B895" w14:textId="77777777" w:rsidR="0059535C" w:rsidRPr="00AD6A63" w:rsidRDefault="0059535C" w:rsidP="0097255C">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 xml:space="preserve">School-based apprenticeships or traineeships in STEM industries </w:t>
            </w:r>
          </w:p>
        </w:tc>
        <w:tc>
          <w:tcPr>
            <w:tcW w:w="624" w:type="pct"/>
            <w:noWrap/>
          </w:tcPr>
          <w:p w14:paraId="1342FCC1"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2</w:t>
            </w:r>
          </w:p>
        </w:tc>
        <w:tc>
          <w:tcPr>
            <w:tcW w:w="459" w:type="pct"/>
            <w:noWrap/>
          </w:tcPr>
          <w:p w14:paraId="0BE73CAD"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5</w:t>
            </w:r>
          </w:p>
        </w:tc>
        <w:tc>
          <w:tcPr>
            <w:tcW w:w="445" w:type="pct"/>
            <w:noWrap/>
          </w:tcPr>
          <w:p w14:paraId="410F740B"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380" w:type="pct"/>
            <w:noWrap/>
          </w:tcPr>
          <w:p w14:paraId="08E39082"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r w:rsidR="0059535C" w:rsidRPr="00AD6A63" w14:paraId="5F5F61E0" w14:textId="77777777" w:rsidTr="0097255C">
        <w:trPr>
          <w:cnfStyle w:val="000000100000" w:firstRow="0" w:lastRow="0" w:firstColumn="0" w:lastColumn="0" w:oddVBand="0" w:evenVBand="0" w:oddHBand="1" w:evenHBand="0" w:firstRowFirstColumn="0" w:firstRowLastColumn="0" w:lastRowFirstColumn="0" w:lastRowLastColumn="0"/>
          <w:trHeight w:val="20"/>
        </w:trPr>
        <w:tc>
          <w:tcPr>
            <w:tcW w:w="3092" w:type="pct"/>
            <w:noWrap/>
          </w:tcPr>
          <w:p w14:paraId="2838761C" w14:textId="77777777" w:rsidR="0059535C" w:rsidRPr="00AD6A63" w:rsidRDefault="0059535C" w:rsidP="0097255C">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Pathways in Technology (P-TECH) Program</w:t>
            </w:r>
            <w:r w:rsidRPr="00AD6A63">
              <w:rPr>
                <w:rStyle w:val="FootnoteReference"/>
                <w:rFonts w:ascii="Franklin Gothic Book" w:hAnsi="Franklin Gothic Book"/>
                <w:color w:val="000000" w:themeColor="text1"/>
              </w:rPr>
              <w:footnoteReference w:id="34"/>
            </w:r>
          </w:p>
        </w:tc>
        <w:tc>
          <w:tcPr>
            <w:tcW w:w="624" w:type="pct"/>
            <w:noWrap/>
          </w:tcPr>
          <w:p w14:paraId="1917CA78"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459" w:type="pct"/>
            <w:noWrap/>
          </w:tcPr>
          <w:p w14:paraId="40BF1D35"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6</w:t>
            </w:r>
          </w:p>
        </w:tc>
        <w:tc>
          <w:tcPr>
            <w:tcW w:w="445" w:type="pct"/>
            <w:noWrap/>
          </w:tcPr>
          <w:p w14:paraId="7ED05C42"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380" w:type="pct"/>
            <w:noWrap/>
          </w:tcPr>
          <w:p w14:paraId="1A70404C"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r w:rsidR="0059535C" w:rsidRPr="00AD6A63" w14:paraId="74FE7FA2" w14:textId="77777777" w:rsidTr="0097255C">
        <w:trPr>
          <w:cnfStyle w:val="000000010000" w:firstRow="0" w:lastRow="0" w:firstColumn="0" w:lastColumn="0" w:oddVBand="0" w:evenVBand="0" w:oddHBand="0" w:evenHBand="1" w:firstRowFirstColumn="0" w:firstRowLastColumn="0" w:lastRowFirstColumn="0" w:lastRowLastColumn="0"/>
          <w:trHeight w:val="20"/>
        </w:trPr>
        <w:tc>
          <w:tcPr>
            <w:tcW w:w="3092" w:type="pct"/>
            <w:noWrap/>
          </w:tcPr>
          <w:p w14:paraId="693AA60A" w14:textId="77777777" w:rsidR="0059535C" w:rsidRPr="00AD6A63" w:rsidRDefault="0059535C" w:rsidP="0097255C">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Mentoring programs for STEM students</w:t>
            </w:r>
          </w:p>
        </w:tc>
        <w:tc>
          <w:tcPr>
            <w:tcW w:w="624" w:type="pct"/>
            <w:noWrap/>
          </w:tcPr>
          <w:p w14:paraId="0A00BB68"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459" w:type="pct"/>
            <w:noWrap/>
          </w:tcPr>
          <w:p w14:paraId="59223C3A"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6</w:t>
            </w:r>
          </w:p>
        </w:tc>
        <w:tc>
          <w:tcPr>
            <w:tcW w:w="445" w:type="pct"/>
            <w:noWrap/>
          </w:tcPr>
          <w:p w14:paraId="116D66CC"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380" w:type="pct"/>
            <w:noWrap/>
          </w:tcPr>
          <w:p w14:paraId="2D0D5EE7"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r w:rsidR="0059535C" w:rsidRPr="00AD6A63" w14:paraId="1CA205D4" w14:textId="77777777" w:rsidTr="0097255C">
        <w:trPr>
          <w:cnfStyle w:val="000000100000" w:firstRow="0" w:lastRow="0" w:firstColumn="0" w:lastColumn="0" w:oddVBand="0" w:evenVBand="0" w:oddHBand="1" w:evenHBand="0" w:firstRowFirstColumn="0" w:firstRowLastColumn="0" w:lastRowFirstColumn="0" w:lastRowLastColumn="0"/>
          <w:trHeight w:val="20"/>
        </w:trPr>
        <w:tc>
          <w:tcPr>
            <w:tcW w:w="3092" w:type="pct"/>
            <w:noWrap/>
          </w:tcPr>
          <w:p w14:paraId="62736123" w14:textId="6055F63E" w:rsidR="0059535C" w:rsidRPr="00AD6A63" w:rsidRDefault="0059535C" w:rsidP="0097255C">
            <w:pPr>
              <w:pStyle w:val="Tablebodytext"/>
              <w:keepNext/>
              <w:keepLines/>
              <w:rPr>
                <w:rFonts w:ascii="Franklin Gothic Book" w:hAnsi="Franklin Gothic Book"/>
                <w:color w:val="000000" w:themeColor="text1"/>
              </w:rPr>
            </w:pPr>
            <w:proofErr w:type="spellStart"/>
            <w:r w:rsidRPr="00AD6A63">
              <w:rPr>
                <w:rFonts w:ascii="Franklin Gothic Book" w:hAnsi="Franklin Gothic Book"/>
                <w:color w:val="000000" w:themeColor="text1"/>
              </w:rPr>
              <w:t>CareerTrackers</w:t>
            </w:r>
            <w:proofErr w:type="spellEnd"/>
            <w:r w:rsidRPr="00AD6A63">
              <w:rPr>
                <w:rFonts w:ascii="Franklin Gothic Book" w:hAnsi="Franklin Gothic Book"/>
                <w:color w:val="000000" w:themeColor="text1"/>
              </w:rPr>
              <w:t xml:space="preserve"> </w:t>
            </w:r>
            <w:r w:rsidR="00EF3CEB">
              <w:rPr>
                <w:rFonts w:ascii="Franklin Gothic Book" w:hAnsi="Franklin Gothic Book"/>
                <w:color w:val="000000" w:themeColor="text1"/>
              </w:rPr>
              <w:t>Indigenous</w:t>
            </w:r>
            <w:r w:rsidRPr="00AD6A63">
              <w:rPr>
                <w:rFonts w:ascii="Franklin Gothic Book" w:hAnsi="Franklin Gothic Book"/>
                <w:color w:val="000000" w:themeColor="text1"/>
              </w:rPr>
              <w:t xml:space="preserve"> Internship Program </w:t>
            </w:r>
          </w:p>
        </w:tc>
        <w:tc>
          <w:tcPr>
            <w:tcW w:w="624" w:type="pct"/>
            <w:noWrap/>
          </w:tcPr>
          <w:p w14:paraId="7F625C25"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0</w:t>
            </w:r>
          </w:p>
        </w:tc>
        <w:tc>
          <w:tcPr>
            <w:tcW w:w="459" w:type="pct"/>
            <w:noWrap/>
          </w:tcPr>
          <w:p w14:paraId="7B75EEE0"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7</w:t>
            </w:r>
          </w:p>
        </w:tc>
        <w:tc>
          <w:tcPr>
            <w:tcW w:w="445" w:type="pct"/>
            <w:noWrap/>
          </w:tcPr>
          <w:p w14:paraId="7659F5E4"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380" w:type="pct"/>
            <w:noWrap/>
          </w:tcPr>
          <w:p w14:paraId="743B2908"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r w:rsidR="0059535C" w:rsidRPr="00AD6A63" w14:paraId="7A694BB2" w14:textId="77777777" w:rsidTr="0097255C">
        <w:trPr>
          <w:cnfStyle w:val="000000010000" w:firstRow="0" w:lastRow="0" w:firstColumn="0" w:lastColumn="0" w:oddVBand="0" w:evenVBand="0" w:oddHBand="0" w:evenHBand="1" w:firstRowFirstColumn="0" w:firstRowLastColumn="0" w:lastRowFirstColumn="0" w:lastRowLastColumn="0"/>
          <w:trHeight w:val="20"/>
        </w:trPr>
        <w:tc>
          <w:tcPr>
            <w:tcW w:w="3092" w:type="pct"/>
            <w:noWrap/>
          </w:tcPr>
          <w:p w14:paraId="0EC65B7A" w14:textId="77777777" w:rsidR="0059535C" w:rsidRPr="00AD6A63" w:rsidRDefault="0059535C" w:rsidP="0097255C">
            <w:pPr>
              <w:pStyle w:val="Tablebodytext"/>
              <w:keepNext/>
              <w:keepLines/>
              <w:rPr>
                <w:rFonts w:ascii="Franklin Gothic Book" w:hAnsi="Franklin Gothic Book"/>
                <w:color w:val="000000" w:themeColor="text1"/>
              </w:rPr>
            </w:pPr>
            <w:r w:rsidRPr="00AD6A63">
              <w:rPr>
                <w:rFonts w:ascii="Franklin Gothic Book" w:hAnsi="Franklin Gothic Book"/>
                <w:color w:val="000000" w:themeColor="text1"/>
              </w:rPr>
              <w:t>Trade Training Centres Program</w:t>
            </w:r>
            <w:r w:rsidRPr="00AD6A63">
              <w:rPr>
                <w:rStyle w:val="FootnoteReference"/>
                <w:rFonts w:ascii="Franklin Gothic Book" w:hAnsi="Franklin Gothic Book"/>
                <w:color w:val="000000" w:themeColor="text1"/>
              </w:rPr>
              <w:footnoteReference w:id="35"/>
            </w:r>
          </w:p>
        </w:tc>
        <w:tc>
          <w:tcPr>
            <w:tcW w:w="624" w:type="pct"/>
            <w:noWrap/>
          </w:tcPr>
          <w:p w14:paraId="6AB01968"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0</w:t>
            </w:r>
          </w:p>
        </w:tc>
        <w:tc>
          <w:tcPr>
            <w:tcW w:w="459" w:type="pct"/>
            <w:noWrap/>
          </w:tcPr>
          <w:p w14:paraId="00CB8C91"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7</w:t>
            </w:r>
          </w:p>
        </w:tc>
        <w:tc>
          <w:tcPr>
            <w:tcW w:w="445" w:type="pct"/>
            <w:noWrap/>
          </w:tcPr>
          <w:p w14:paraId="1BDC4BBA"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1</w:t>
            </w:r>
          </w:p>
        </w:tc>
        <w:tc>
          <w:tcPr>
            <w:tcW w:w="380" w:type="pct"/>
            <w:noWrap/>
          </w:tcPr>
          <w:p w14:paraId="6D51E91F" w14:textId="77777777" w:rsidR="0059535C" w:rsidRPr="00AD6A63" w:rsidRDefault="0059535C" w:rsidP="0097255C">
            <w:pPr>
              <w:pStyle w:val="Tabledata"/>
              <w:keepNext/>
              <w:keepLines/>
              <w:rPr>
                <w:rFonts w:ascii="Franklin Gothic Book" w:hAnsi="Franklin Gothic Book"/>
              </w:rPr>
            </w:pPr>
            <w:r w:rsidRPr="00AD6A63">
              <w:rPr>
                <w:rFonts w:ascii="Franklin Gothic Book" w:hAnsi="Franklin Gothic Book"/>
              </w:rPr>
              <w:t>8</w:t>
            </w:r>
          </w:p>
        </w:tc>
      </w:tr>
    </w:tbl>
    <w:p w14:paraId="3489F6CF" w14:textId="77777777" w:rsidR="0059535C" w:rsidRPr="00976184" w:rsidRDefault="0059535C" w:rsidP="0059535C">
      <w:pPr>
        <w:pStyle w:val="Sourcenote"/>
      </w:pPr>
      <w:r w:rsidRPr="78FFAD31">
        <w:t xml:space="preserve">Source: Baseline </w:t>
      </w:r>
      <w:r>
        <w:t>NT</w:t>
      </w:r>
      <w:r w:rsidRPr="78FFAD31">
        <w:t xml:space="preserve"> Schools STEM Engagement Survey 2020.</w:t>
      </w:r>
    </w:p>
    <w:p w14:paraId="2BCE2284" w14:textId="4D361B1D" w:rsidR="001A6087" w:rsidRPr="0059535C" w:rsidRDefault="006207EE" w:rsidP="007B24BF">
      <w:bookmarkStart w:id="187" w:name="_Toc92885377"/>
      <w:bookmarkStart w:id="188" w:name="_Toc100565154"/>
      <w:r w:rsidRPr="0059535C">
        <w:t>Charles Darwin University (CDU)</w:t>
      </w:r>
      <w:r>
        <w:t xml:space="preserve"> is a </w:t>
      </w:r>
      <w:r w:rsidR="00657A92">
        <w:t xml:space="preserve">major </w:t>
      </w:r>
      <w:r>
        <w:t>provider of p</w:t>
      </w:r>
      <w:r w:rsidR="001A6087" w:rsidRPr="0059535C">
        <w:rPr>
          <w:bCs/>
        </w:rPr>
        <w:t>ost-school education</w:t>
      </w:r>
      <w:bookmarkEnd w:id="187"/>
      <w:r w:rsidR="001A6087" w:rsidRPr="0059535C">
        <w:rPr>
          <w:bCs/>
        </w:rPr>
        <w:t xml:space="preserve"> </w:t>
      </w:r>
      <w:r w:rsidR="001A6087" w:rsidRPr="0059535C">
        <w:t xml:space="preserve">with campuses across the NT and in Sydney. CDU offers STEM education through both academic programs and vocational education, and recently acquired $250 million of federal funding to establish a new Health and STEM precinct in Darwin. It has </w:t>
      </w:r>
      <w:r w:rsidR="00657A92">
        <w:t>7</w:t>
      </w:r>
      <w:r w:rsidR="001A6087" w:rsidRPr="0059535C">
        <w:t xml:space="preserve"> STEM focused academic centres:</w:t>
      </w:r>
      <w:bookmarkEnd w:id="188"/>
    </w:p>
    <w:p w14:paraId="1E0EE817" w14:textId="77777777" w:rsidR="001A6087" w:rsidRPr="00B0583A" w:rsidRDefault="001A6087" w:rsidP="000F51FF">
      <w:pPr>
        <w:pStyle w:val="ListParagraph"/>
        <w:numPr>
          <w:ilvl w:val="0"/>
          <w:numId w:val="26"/>
        </w:numPr>
      </w:pPr>
      <w:r w:rsidRPr="00B0583A">
        <w:t>College of Engineering, IT &amp; Environment</w:t>
      </w:r>
      <w:r>
        <w:t xml:space="preserve"> including:</w:t>
      </w:r>
    </w:p>
    <w:p w14:paraId="3CEA6E6E" w14:textId="77777777" w:rsidR="001A6087" w:rsidRPr="00B0583A" w:rsidRDefault="001A6087" w:rsidP="000F51FF">
      <w:pPr>
        <w:pStyle w:val="ListParagraph"/>
        <w:numPr>
          <w:ilvl w:val="0"/>
          <w:numId w:val="26"/>
        </w:numPr>
      </w:pPr>
      <w:r w:rsidRPr="00B0583A">
        <w:t>The Energy and Resources Institute (including the Centre for Renewable Energy and the Advanced Manufacturing Alliance)</w:t>
      </w:r>
    </w:p>
    <w:p w14:paraId="089B5505" w14:textId="77777777" w:rsidR="001A6087" w:rsidRPr="00B0583A" w:rsidRDefault="001A6087" w:rsidP="000F51FF">
      <w:pPr>
        <w:pStyle w:val="ListParagraph"/>
        <w:numPr>
          <w:ilvl w:val="0"/>
          <w:numId w:val="26"/>
        </w:numPr>
      </w:pPr>
      <w:r w:rsidRPr="00B0583A">
        <w:t>Research Institute for the Environment and Livelihoods</w:t>
      </w:r>
    </w:p>
    <w:p w14:paraId="4A19593D" w14:textId="77777777" w:rsidR="001A6087" w:rsidRPr="00B0583A" w:rsidRDefault="001A6087" w:rsidP="000F51FF">
      <w:pPr>
        <w:pStyle w:val="ListParagraph"/>
        <w:numPr>
          <w:ilvl w:val="0"/>
          <w:numId w:val="26"/>
        </w:numPr>
      </w:pPr>
      <w:r w:rsidRPr="00B0583A">
        <w:t>College of Health &amp; Human Sciences (including the Health Immersive Virtual Education facility)</w:t>
      </w:r>
    </w:p>
    <w:p w14:paraId="49814A62" w14:textId="77777777" w:rsidR="001A6087" w:rsidRPr="00B0583A" w:rsidRDefault="001A6087" w:rsidP="000F51FF">
      <w:pPr>
        <w:pStyle w:val="ListParagraph"/>
        <w:numPr>
          <w:ilvl w:val="0"/>
          <w:numId w:val="26"/>
        </w:numPr>
      </w:pPr>
      <w:r w:rsidRPr="00B0583A">
        <w:t>Menzies School of Health Research</w:t>
      </w:r>
    </w:p>
    <w:p w14:paraId="000F678C" w14:textId="77777777" w:rsidR="001A6087" w:rsidRPr="00B0583A" w:rsidRDefault="001A6087" w:rsidP="000F51FF">
      <w:pPr>
        <w:pStyle w:val="ListParagraph"/>
        <w:numPr>
          <w:ilvl w:val="0"/>
          <w:numId w:val="26"/>
        </w:numPr>
      </w:pPr>
      <w:r w:rsidRPr="00B0583A">
        <w:t xml:space="preserve">Molly </w:t>
      </w:r>
      <w:proofErr w:type="spellStart"/>
      <w:r w:rsidRPr="00B0583A">
        <w:t>Wardaguga</w:t>
      </w:r>
      <w:proofErr w:type="spellEnd"/>
      <w:r w:rsidRPr="00B0583A">
        <w:t xml:space="preserve"> Research Centre</w:t>
      </w:r>
    </w:p>
    <w:p w14:paraId="6A042672" w14:textId="77777777" w:rsidR="001A6087" w:rsidRPr="00B0583A" w:rsidRDefault="001A6087" w:rsidP="000F51FF">
      <w:pPr>
        <w:pStyle w:val="ListParagraph"/>
        <w:numPr>
          <w:ilvl w:val="0"/>
          <w:numId w:val="26"/>
        </w:numPr>
      </w:pPr>
      <w:r w:rsidRPr="00B0583A">
        <w:t xml:space="preserve">The Northern Institute </w:t>
      </w:r>
    </w:p>
    <w:p w14:paraId="3C43D349" w14:textId="77777777" w:rsidR="001A6087" w:rsidRPr="00B0583A" w:rsidRDefault="001A6087" w:rsidP="000F51FF">
      <w:pPr>
        <w:pStyle w:val="ListParagraph"/>
        <w:numPr>
          <w:ilvl w:val="0"/>
          <w:numId w:val="26"/>
        </w:numPr>
      </w:pPr>
      <w:r w:rsidRPr="00B0583A">
        <w:t>The Australasian Centre for Resilience Implementation for Sustainable Communities.</w:t>
      </w:r>
    </w:p>
    <w:p w14:paraId="110D5FE7" w14:textId="2C143683" w:rsidR="001A6087" w:rsidRPr="00B0583A" w:rsidRDefault="001A6087" w:rsidP="001A6087">
      <w:pPr>
        <w:spacing w:after="240" w:line="264" w:lineRule="auto"/>
        <w:rPr>
          <w:rFonts w:cstheme="majorBidi"/>
        </w:rPr>
      </w:pPr>
      <w:r w:rsidRPr="393A5938">
        <w:rPr>
          <w:rFonts w:cstheme="majorBidi"/>
        </w:rPr>
        <w:t>The</w:t>
      </w:r>
      <w:r w:rsidRPr="393A5938">
        <w:rPr>
          <w:rFonts w:cstheme="majorBidi"/>
          <w:b/>
        </w:rPr>
        <w:t xml:space="preserve"> </w:t>
      </w:r>
      <w:r w:rsidRPr="393A5938">
        <w:rPr>
          <w:rFonts w:cstheme="majorBidi"/>
        </w:rPr>
        <w:t>Batchelor Institute</w:t>
      </w:r>
      <w:r w:rsidRPr="78FFAD31">
        <w:rPr>
          <w:rFonts w:cstheme="majorBidi"/>
        </w:rPr>
        <w:t>,</w:t>
      </w:r>
      <w:r w:rsidRPr="393A5938">
        <w:rPr>
          <w:rFonts w:cstheme="majorBidi"/>
        </w:rPr>
        <w:t xml:space="preserve"> the only </w:t>
      </w:r>
      <w:r w:rsidR="00EF3CEB">
        <w:rPr>
          <w:rFonts w:cstheme="majorBidi"/>
        </w:rPr>
        <w:t>First Nations</w:t>
      </w:r>
      <w:r w:rsidRPr="393A5938">
        <w:rPr>
          <w:rFonts w:cstheme="majorBidi"/>
        </w:rPr>
        <w:t xml:space="preserve"> dual sector</w:t>
      </w:r>
      <w:r w:rsidRPr="393A5938">
        <w:rPr>
          <w:rStyle w:val="FootnoteReference"/>
          <w:rFonts w:cstheme="majorBidi"/>
        </w:rPr>
        <w:footnoteReference w:id="36"/>
      </w:r>
      <w:r w:rsidRPr="393A5938">
        <w:rPr>
          <w:rFonts w:cstheme="majorBidi"/>
        </w:rPr>
        <w:t xml:space="preserve"> tertiary education provider in Australia, offer</w:t>
      </w:r>
      <w:r w:rsidRPr="78FFAD31">
        <w:rPr>
          <w:rFonts w:cstheme="majorBidi"/>
        </w:rPr>
        <w:t>s</w:t>
      </w:r>
      <w:r w:rsidRPr="393A5938">
        <w:rPr>
          <w:rFonts w:cstheme="majorBidi"/>
        </w:rPr>
        <w:t xml:space="preserve"> vocational qualifications in STEM-related studies.</w:t>
      </w:r>
      <w:r>
        <w:rPr>
          <w:rFonts w:cstheme="majorBidi"/>
        </w:rPr>
        <w:t xml:space="preserve"> </w:t>
      </w:r>
    </w:p>
    <w:p w14:paraId="4924E63A" w14:textId="2FBAFC6E" w:rsidR="00254CED" w:rsidRPr="00254CED" w:rsidRDefault="00EC4F30" w:rsidP="001A6087">
      <w:pPr>
        <w:rPr>
          <w:rFonts w:cs="Segoe UI"/>
        </w:rPr>
      </w:pPr>
      <w:bookmarkStart w:id="189" w:name="_Toc92885378"/>
      <w:r>
        <w:rPr>
          <w:noProof/>
          <w:lang w:eastAsia="en-AU"/>
        </w:rPr>
        <w:lastRenderedPageBreak/>
        <mc:AlternateContent>
          <mc:Choice Requires="wps">
            <w:drawing>
              <wp:anchor distT="45720" distB="45720" distL="114300" distR="114300" simplePos="0" relativeHeight="251875380" behindDoc="0" locked="0" layoutInCell="1" allowOverlap="1" wp14:anchorId="783C4EF6" wp14:editId="3CAE378B">
                <wp:simplePos x="0" y="0"/>
                <wp:positionH relativeFrom="margin">
                  <wp:align>right</wp:align>
                </wp:positionH>
                <wp:positionV relativeFrom="paragraph">
                  <wp:posOffset>5080</wp:posOffset>
                </wp:positionV>
                <wp:extent cx="2172970" cy="1663700"/>
                <wp:effectExtent l="0" t="0" r="0" b="0"/>
                <wp:wrapSquare wrapText="bothSides"/>
                <wp:docPr id="15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63700"/>
                        </a:xfrm>
                        <a:prstGeom prst="rect">
                          <a:avLst/>
                        </a:prstGeom>
                        <a:solidFill>
                          <a:srgbClr val="3A328D">
                            <a:alpha val="85098"/>
                          </a:srgbClr>
                        </a:solidFill>
                        <a:ln w="9525">
                          <a:noFill/>
                          <a:miter lim="800000"/>
                          <a:headEnd/>
                          <a:tailEnd/>
                        </a:ln>
                      </wps:spPr>
                      <wps:txbx>
                        <w:txbxContent>
                          <w:p w14:paraId="2E2294EC" w14:textId="77777777" w:rsidR="003B64DD" w:rsidRPr="00EA74E0" w:rsidRDefault="003B64DD" w:rsidP="00EC4F30">
                            <w:pPr>
                              <w:pStyle w:val="ListParagraph"/>
                              <w:ind w:left="0"/>
                              <w:rPr>
                                <w:i/>
                                <w:color w:val="FFFFFF" w:themeColor="background1"/>
                                <w:sz w:val="24"/>
                                <w:szCs w:val="24"/>
                              </w:rPr>
                            </w:pPr>
                            <w:r w:rsidRPr="00EC4F30">
                              <w:rPr>
                                <w:i/>
                                <w:color w:val="FFFFFF" w:themeColor="background1"/>
                                <w:sz w:val="24"/>
                                <w:szCs w:val="24"/>
                              </w:rPr>
                              <w:t>Inspired NT (under the Inspiring Australia umbrella) provides opportunities for PhD and undergraduate university STEM students to go to primary schools and deliver workshops/ presentations about their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4EF6" id="_x0000_s1059" type="#_x0000_t202" style="position:absolute;margin-left:119.9pt;margin-top:.4pt;width:171.1pt;height:131pt;z-index:2518753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" fillcolor="#3a328d" stroked="f">
                <v:fill opacity="55769f"/>
                <v:textbox>
                  <w:txbxContent>
                    <w:p w14:paraId="2E2294EC" w14:textId="77777777" w:rsidR="003B64DD" w:rsidRPr="00EA74E0" w:rsidRDefault="003B64DD" w:rsidP="00EC4F30">
                      <w:pPr>
                        <w:pStyle w:val="ListParagraph"/>
                        <w:ind w:left="0"/>
                        <w:rPr>
                          <w:i/>
                          <w:color w:val="FFFFFF" w:themeColor="background1"/>
                          <w:sz w:val="24"/>
                          <w:szCs w:val="24"/>
                        </w:rPr>
                      </w:pPr>
                      <w:r w:rsidRPr="00EC4F30">
                        <w:rPr>
                          <w:i/>
                          <w:color w:val="FFFFFF" w:themeColor="background1"/>
                          <w:sz w:val="24"/>
                          <w:szCs w:val="24"/>
                        </w:rPr>
                        <w:t>Inspired NT (under the Inspiring Australia umbrella) provides opportunities for PhD and undergraduate university STEM students to go to primary schools and deliver workshops/ presentations about their projects</w:t>
                      </w:r>
                    </w:p>
                  </w:txbxContent>
                </v:textbox>
                <w10:wrap type="square" anchorx="margin"/>
              </v:shape>
            </w:pict>
          </mc:Fallback>
        </mc:AlternateContent>
      </w:r>
      <w:r w:rsidR="001A6087" w:rsidRPr="00254CED">
        <w:t>Informal STEM opportunities</w:t>
      </w:r>
      <w:bookmarkEnd w:id="189"/>
      <w:r w:rsidR="001A6087" w:rsidRPr="00254CED">
        <w:t xml:space="preserve"> </w:t>
      </w:r>
      <w:r w:rsidR="00254CED" w:rsidRPr="00254CED">
        <w:t xml:space="preserve">are also offered through </w:t>
      </w:r>
      <w:r w:rsidR="00DF13CD">
        <w:t>several</w:t>
      </w:r>
      <w:r w:rsidR="00254CED" w:rsidRPr="00254CED">
        <w:t xml:space="preserve"> organisations </w:t>
      </w:r>
      <w:r w:rsidR="00254CED" w:rsidRPr="00254CED">
        <w:rPr>
          <w:rFonts w:cs="Segoe UI"/>
        </w:rPr>
        <w:t>to strengthen young people’s visibility and understanding of STEM learning and career pathways.</w:t>
      </w:r>
    </w:p>
    <w:p w14:paraId="27A11996" w14:textId="77777777" w:rsidR="001A6087" w:rsidRDefault="001A6087" w:rsidP="001A6087">
      <w:r>
        <w:t>Survey data showed 53% (N=17) informal STEM providers had a moderate to major focus on ‘</w:t>
      </w:r>
      <w:r w:rsidRPr="1B226E68">
        <w:rPr>
          <w:i/>
          <w:iCs/>
        </w:rPr>
        <w:t>improving pathways to STEM careers</w:t>
      </w:r>
      <w:r>
        <w:t>’.</w:t>
      </w:r>
    </w:p>
    <w:bookmarkEnd w:id="184"/>
    <w:p w14:paraId="6A5F5326" w14:textId="77777777" w:rsidR="00FB2DFB" w:rsidRDefault="00FB2DFB" w:rsidP="0034411B">
      <w:pPr>
        <w:pStyle w:val="Sourcenote"/>
      </w:pPr>
    </w:p>
    <w:p w14:paraId="6605D9D4" w14:textId="77777777" w:rsidR="004A1DB4" w:rsidRPr="00542EDD" w:rsidRDefault="004A1DB4" w:rsidP="00697E3E">
      <w:pPr>
        <w:pStyle w:val="Heading3"/>
        <w:rPr>
          <w:rFonts w:eastAsia="Times New Roman"/>
          <w:color w:val="F46636"/>
          <w:lang w:eastAsia="en-AU"/>
        </w:rPr>
      </w:pPr>
      <w:bookmarkStart w:id="190" w:name="_Toc99638838"/>
      <w:bookmarkStart w:id="191" w:name="_Toc100565155"/>
      <w:r w:rsidRPr="00542EDD">
        <w:rPr>
          <w:rFonts w:eastAsia="Times New Roman"/>
          <w:color w:val="F46636"/>
          <w:lang w:eastAsia="en-AU"/>
        </w:rPr>
        <w:t>Connections between school, out-of-school and post-school STEM programs</w:t>
      </w:r>
      <w:bookmarkEnd w:id="190"/>
      <w:bookmarkEnd w:id="191"/>
    </w:p>
    <w:p w14:paraId="098291FB" w14:textId="2FA9555B" w:rsidR="0059535C" w:rsidRDefault="0059535C" w:rsidP="0059535C">
      <w:pPr>
        <w:spacing w:line="264" w:lineRule="auto"/>
        <w:rPr>
          <w:rFonts w:cstheme="majorBidi"/>
        </w:rPr>
      </w:pPr>
      <w:bookmarkStart w:id="192" w:name="_Hlk77861360"/>
      <w:r>
        <w:rPr>
          <w:rFonts w:cstheme="majorHAnsi"/>
        </w:rPr>
        <w:t>I</w:t>
      </w:r>
      <w:r>
        <w:rPr>
          <w:rFonts w:cstheme="majorBidi"/>
        </w:rPr>
        <w:t>nterviewed</w:t>
      </w:r>
      <w:r w:rsidRPr="00EA3C17">
        <w:rPr>
          <w:rFonts w:cstheme="majorBidi"/>
        </w:rPr>
        <w:t xml:space="preserve"> STEM providers </w:t>
      </w:r>
      <w:r>
        <w:rPr>
          <w:rFonts w:cstheme="majorBidi"/>
        </w:rPr>
        <w:t>were of the opinion</w:t>
      </w:r>
      <w:r w:rsidRPr="00EA3C17">
        <w:rPr>
          <w:rFonts w:cstheme="majorBidi"/>
        </w:rPr>
        <w:t xml:space="preserve"> that STEM learner pathways were not well connected in the region and that creating and making visible STEM learning pathways remained the biggest challenge across the education sector</w:t>
      </w:r>
      <w:bookmarkEnd w:id="192"/>
      <w:r w:rsidRPr="00EA3C17">
        <w:rPr>
          <w:rFonts w:cstheme="majorBidi"/>
        </w:rPr>
        <w:t>. Despite improvements, providers said that there was a lack of coordination in developing learning pathways from schools to</w:t>
      </w:r>
      <w:r>
        <w:rPr>
          <w:rFonts w:cstheme="majorBidi"/>
        </w:rPr>
        <w:t xml:space="preserve"> VET/</w:t>
      </w:r>
      <w:r w:rsidRPr="00EA3C17">
        <w:rPr>
          <w:rFonts w:cstheme="majorBidi"/>
        </w:rPr>
        <w:t>tertiary education</w:t>
      </w:r>
      <w:r w:rsidR="00DF13CD">
        <w:rPr>
          <w:rFonts w:cstheme="majorBidi"/>
        </w:rPr>
        <w:t xml:space="preserve"> </w:t>
      </w:r>
      <w:r>
        <w:rPr>
          <w:rFonts w:cstheme="majorBidi"/>
        </w:rPr>
        <w:t xml:space="preserve">or non-formal education opportunities </w:t>
      </w:r>
      <w:r w:rsidRPr="00EA3C17">
        <w:rPr>
          <w:rFonts w:cstheme="majorBidi"/>
        </w:rPr>
        <w:t xml:space="preserve">and/or STEM careers, and that these challenges were </w:t>
      </w:r>
      <w:r>
        <w:rPr>
          <w:rFonts w:cstheme="majorBidi"/>
        </w:rPr>
        <w:t xml:space="preserve">compounded </w:t>
      </w:r>
      <w:r w:rsidRPr="00EA3C17">
        <w:rPr>
          <w:rFonts w:cstheme="majorBidi"/>
        </w:rPr>
        <w:t>by remoteness.</w:t>
      </w:r>
    </w:p>
    <w:p w14:paraId="7126F63D" w14:textId="3DB4492D" w:rsidR="0059535C" w:rsidRPr="00EA3C17" w:rsidRDefault="0059535C" w:rsidP="0059535C">
      <w:pPr>
        <w:spacing w:line="264" w:lineRule="auto"/>
        <w:rPr>
          <w:rFonts w:cstheme="majorBidi"/>
        </w:rPr>
      </w:pPr>
      <w:r>
        <w:rPr>
          <w:rFonts w:cstheme="majorHAnsi"/>
        </w:rPr>
        <w:t>Interviewed p</w:t>
      </w:r>
      <w:r w:rsidRPr="00734FBF">
        <w:rPr>
          <w:rFonts w:cstheme="majorHAnsi"/>
        </w:rPr>
        <w:t xml:space="preserve">roviders </w:t>
      </w:r>
      <w:r>
        <w:rPr>
          <w:rFonts w:cstheme="majorHAnsi"/>
        </w:rPr>
        <w:t>also observed</w:t>
      </w:r>
      <w:r w:rsidRPr="00734FBF">
        <w:rPr>
          <w:rFonts w:cstheme="majorHAnsi"/>
        </w:rPr>
        <w:t xml:space="preserve"> that students and their parents </w:t>
      </w:r>
      <w:r>
        <w:rPr>
          <w:rFonts w:cstheme="majorHAnsi"/>
        </w:rPr>
        <w:t>were</w:t>
      </w:r>
      <w:r w:rsidRPr="00734FBF">
        <w:rPr>
          <w:rFonts w:cstheme="majorHAnsi"/>
        </w:rPr>
        <w:t xml:space="preserve"> not </w:t>
      </w:r>
      <w:r w:rsidR="00DF13CD">
        <w:rPr>
          <w:rFonts w:cstheme="majorHAnsi"/>
        </w:rPr>
        <w:t xml:space="preserve"> </w:t>
      </w:r>
      <w:r w:rsidRPr="00734FBF">
        <w:rPr>
          <w:rFonts w:cstheme="majorHAnsi"/>
        </w:rPr>
        <w:t xml:space="preserve">aware of the breadth of </w:t>
      </w:r>
      <w:r>
        <w:rPr>
          <w:rFonts w:cstheme="majorHAnsi"/>
        </w:rPr>
        <w:t xml:space="preserve">available </w:t>
      </w:r>
      <w:r w:rsidRPr="00734FBF">
        <w:rPr>
          <w:rFonts w:cstheme="majorHAnsi"/>
        </w:rPr>
        <w:t xml:space="preserve">STEM </w:t>
      </w:r>
      <w:r>
        <w:rPr>
          <w:rFonts w:cstheme="majorHAnsi"/>
        </w:rPr>
        <w:t xml:space="preserve">programs, pathways and </w:t>
      </w:r>
      <w:r w:rsidRPr="00734FBF">
        <w:rPr>
          <w:rFonts w:cstheme="majorHAnsi"/>
        </w:rPr>
        <w:t>careers</w:t>
      </w:r>
      <w:r>
        <w:rPr>
          <w:rFonts w:cstheme="majorHAnsi"/>
        </w:rPr>
        <w:t>, for example,</w:t>
      </w:r>
      <w:r w:rsidRPr="00734FBF">
        <w:rPr>
          <w:rFonts w:cstheme="majorHAnsi"/>
        </w:rPr>
        <w:t xml:space="preserve"> </w:t>
      </w:r>
      <w:r>
        <w:rPr>
          <w:rFonts w:cstheme="majorHAnsi"/>
        </w:rPr>
        <w:t xml:space="preserve">that </w:t>
      </w:r>
      <w:r w:rsidRPr="00734FBF">
        <w:rPr>
          <w:rFonts w:cstheme="majorHAnsi"/>
        </w:rPr>
        <w:t xml:space="preserve">STEM careers are not only accessible through a university qualification, but through vocational education and training courses or trades, </w:t>
      </w:r>
      <w:r>
        <w:rPr>
          <w:rFonts w:cstheme="majorHAnsi"/>
        </w:rPr>
        <w:t>or industry-based training/programs.</w:t>
      </w:r>
    </w:p>
    <w:p w14:paraId="7EC17ADE" w14:textId="77777777" w:rsidR="0059535C" w:rsidRDefault="00EC4F30" w:rsidP="0059535C">
      <w:pPr>
        <w:spacing w:after="240" w:line="264" w:lineRule="auto"/>
        <w:rPr>
          <w:rFonts w:cstheme="majorHAnsi"/>
        </w:rPr>
      </w:pPr>
      <w:r>
        <w:rPr>
          <w:noProof/>
          <w:lang w:eastAsia="en-AU"/>
        </w:rPr>
        <mc:AlternateContent>
          <mc:Choice Requires="wps">
            <w:drawing>
              <wp:anchor distT="45720" distB="45720" distL="114300" distR="114300" simplePos="0" relativeHeight="251877428" behindDoc="0" locked="0" layoutInCell="1" allowOverlap="1" wp14:anchorId="029592DC" wp14:editId="3F2FC0B6">
                <wp:simplePos x="0" y="0"/>
                <wp:positionH relativeFrom="margin">
                  <wp:align>left</wp:align>
                </wp:positionH>
                <wp:positionV relativeFrom="paragraph">
                  <wp:posOffset>6350</wp:posOffset>
                </wp:positionV>
                <wp:extent cx="1840865" cy="2054225"/>
                <wp:effectExtent l="0" t="0" r="6985" b="3175"/>
                <wp:wrapSquare wrapText="bothSides"/>
                <wp:docPr id="1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054352"/>
                        </a:xfrm>
                        <a:prstGeom prst="rect">
                          <a:avLst/>
                        </a:prstGeom>
                        <a:solidFill>
                          <a:srgbClr val="3A328D">
                            <a:alpha val="85098"/>
                          </a:srgbClr>
                        </a:solidFill>
                        <a:ln w="9525">
                          <a:noFill/>
                          <a:miter lim="800000"/>
                          <a:headEnd/>
                          <a:tailEnd/>
                        </a:ln>
                      </wps:spPr>
                      <wps:txbx>
                        <w:txbxContent>
                          <w:p w14:paraId="4DDF633B" w14:textId="77777777" w:rsidR="003B64DD" w:rsidRPr="00EA74E0" w:rsidRDefault="003B64DD" w:rsidP="00EC4F30">
                            <w:pPr>
                              <w:pStyle w:val="ListParagraph"/>
                              <w:ind w:left="0"/>
                              <w:rPr>
                                <w:i/>
                                <w:color w:val="FFFFFF" w:themeColor="background1"/>
                                <w:sz w:val="24"/>
                                <w:szCs w:val="24"/>
                              </w:rPr>
                            </w:pPr>
                            <w:r w:rsidRPr="00EC4F30">
                              <w:rPr>
                                <w:i/>
                                <w:color w:val="FFFFFF" w:themeColor="background1"/>
                                <w:sz w:val="24"/>
                                <w:szCs w:val="24"/>
                              </w:rPr>
                              <w:t>CDU’s Santos Science Experience, supported by ConocoPhillips and Santos, provides high school students the opportunity to engage in a wide range of science activities under the guidance of scientists in university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592DC" id="_x0000_s1060" type="#_x0000_t202" style="position:absolute;margin-left:0;margin-top:.5pt;width:144.95pt;height:161.75pt;z-index:2518774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" fillcolor="#3a328d" stroked="f">
                <v:fill opacity="55769f"/>
                <v:textbox>
                  <w:txbxContent>
                    <w:p w14:paraId="4DDF633B" w14:textId="77777777" w:rsidR="003B64DD" w:rsidRPr="00EA74E0" w:rsidRDefault="003B64DD" w:rsidP="00EC4F30">
                      <w:pPr>
                        <w:pStyle w:val="ListParagraph"/>
                        <w:ind w:left="0"/>
                        <w:rPr>
                          <w:i/>
                          <w:color w:val="FFFFFF" w:themeColor="background1"/>
                          <w:sz w:val="24"/>
                          <w:szCs w:val="24"/>
                        </w:rPr>
                      </w:pPr>
                      <w:r w:rsidRPr="00EC4F30">
                        <w:rPr>
                          <w:i/>
                          <w:color w:val="FFFFFF" w:themeColor="background1"/>
                          <w:sz w:val="24"/>
                          <w:szCs w:val="24"/>
                        </w:rPr>
                        <w:t>CDU’s Santos Science Experience, supported by ConocoPhillips and Santos, provides high school students the opportunity to engage in a wide range of science activities under the guidance of scientists in university settings</w:t>
                      </w:r>
                    </w:p>
                  </w:txbxContent>
                </v:textbox>
                <w10:wrap type="square" anchorx="margin"/>
              </v:shape>
            </w:pict>
          </mc:Fallback>
        </mc:AlternateContent>
      </w:r>
      <w:r w:rsidR="0059535C">
        <w:rPr>
          <w:rFonts w:cstheme="majorHAnsi"/>
        </w:rPr>
        <w:t>The study identified that the NT</w:t>
      </w:r>
      <w:r w:rsidR="0059535C" w:rsidRPr="000A20CB">
        <w:rPr>
          <w:rFonts w:cstheme="majorHAnsi"/>
        </w:rPr>
        <w:t xml:space="preserve"> Department of Education </w:t>
      </w:r>
      <w:r w:rsidR="0059535C">
        <w:rPr>
          <w:rFonts w:cstheme="majorHAnsi"/>
        </w:rPr>
        <w:t>was</w:t>
      </w:r>
      <w:r w:rsidR="0059535C" w:rsidRPr="000A20CB">
        <w:rPr>
          <w:rFonts w:cstheme="majorHAnsi"/>
        </w:rPr>
        <w:t xml:space="preserve"> promoting a focus on STEM learning and career pathways</w:t>
      </w:r>
      <w:r w:rsidR="0059535C">
        <w:rPr>
          <w:rFonts w:cstheme="majorHAnsi"/>
        </w:rPr>
        <w:t xml:space="preserve"> in schools. One of the </w:t>
      </w:r>
      <w:r w:rsidR="0059535C" w:rsidRPr="000A20CB">
        <w:rPr>
          <w:rFonts w:cstheme="majorHAnsi"/>
        </w:rPr>
        <w:t>challenge</w:t>
      </w:r>
      <w:r w:rsidR="0059535C">
        <w:rPr>
          <w:rFonts w:cstheme="majorHAnsi"/>
        </w:rPr>
        <w:t>s was the differing</w:t>
      </w:r>
      <w:r w:rsidR="0059535C" w:rsidRPr="000A20CB">
        <w:rPr>
          <w:rFonts w:cstheme="majorHAnsi"/>
        </w:rPr>
        <w:t xml:space="preserve"> priorit</w:t>
      </w:r>
      <w:r w:rsidR="0059535C">
        <w:rPr>
          <w:rFonts w:cstheme="majorHAnsi"/>
        </w:rPr>
        <w:t>y of</w:t>
      </w:r>
      <w:r w:rsidR="0059535C" w:rsidRPr="000A20CB">
        <w:rPr>
          <w:rFonts w:cstheme="majorHAnsi"/>
        </w:rPr>
        <w:t xml:space="preserve"> STEM across schools.</w:t>
      </w:r>
      <w:r w:rsidR="0059535C">
        <w:rPr>
          <w:rFonts w:cstheme="majorHAnsi"/>
        </w:rPr>
        <w:t xml:space="preserve"> Provider suggestions for strengthening STEM learning pathways between school and post-school studies, included: </w:t>
      </w:r>
    </w:p>
    <w:p w14:paraId="5F938877" w14:textId="77777777" w:rsidR="0059535C" w:rsidRPr="0020777D" w:rsidRDefault="0059535C" w:rsidP="000F51FF">
      <w:pPr>
        <w:pStyle w:val="ListBullet0"/>
        <w:numPr>
          <w:ilvl w:val="0"/>
          <w:numId w:val="25"/>
        </w:numPr>
        <w:spacing w:after="120" w:line="240" w:lineRule="auto"/>
        <w:ind w:left="176" w:hanging="142"/>
        <w:rPr>
          <w:rFonts w:cs="Segoe UI"/>
          <w:sz w:val="22"/>
        </w:rPr>
      </w:pPr>
      <w:r w:rsidRPr="0020777D">
        <w:rPr>
          <w:rFonts w:cs="Segoe UI"/>
          <w:sz w:val="22"/>
        </w:rPr>
        <w:t>Increased</w:t>
      </w:r>
      <w:r w:rsidRPr="0020777D">
        <w:rPr>
          <w:rFonts w:cstheme="majorHAnsi"/>
          <w:sz w:val="22"/>
        </w:rPr>
        <w:t xml:space="preserve"> career guidance in schools focused on</w:t>
      </w:r>
      <w:bookmarkStart w:id="193" w:name="_Hlk78214181"/>
      <w:r w:rsidRPr="0020777D">
        <w:rPr>
          <w:rFonts w:cs="Segoe UI"/>
          <w:sz w:val="22"/>
        </w:rPr>
        <w:t xml:space="preserve"> not just on the requisite school grades, but the range of STEM pathways and institutions available and the skills/attributes to develop.</w:t>
      </w:r>
      <w:bookmarkEnd w:id="193"/>
    </w:p>
    <w:p w14:paraId="39E713C6" w14:textId="77777777" w:rsidR="0059535C" w:rsidRPr="000A20CB" w:rsidRDefault="0059535C" w:rsidP="000F51FF">
      <w:pPr>
        <w:pStyle w:val="ListBullet0"/>
        <w:numPr>
          <w:ilvl w:val="0"/>
          <w:numId w:val="25"/>
        </w:numPr>
        <w:spacing w:after="120" w:line="240" w:lineRule="auto"/>
        <w:ind w:left="176" w:hanging="142"/>
        <w:rPr>
          <w:rFonts w:cstheme="majorHAnsi"/>
          <w:sz w:val="22"/>
          <w:lang w:val="en-US"/>
        </w:rPr>
      </w:pPr>
      <w:r>
        <w:rPr>
          <w:rFonts w:cs="Segoe UI"/>
          <w:sz w:val="22"/>
        </w:rPr>
        <w:t>Dedicated roles</w:t>
      </w:r>
      <w:r w:rsidRPr="000A20CB">
        <w:rPr>
          <w:rFonts w:cs="Segoe UI"/>
          <w:sz w:val="22"/>
        </w:rPr>
        <w:t xml:space="preserve"> </w:t>
      </w:r>
      <w:r>
        <w:rPr>
          <w:rFonts w:cs="Segoe UI"/>
          <w:sz w:val="22"/>
        </w:rPr>
        <w:t>focused on improving</w:t>
      </w:r>
      <w:r w:rsidRPr="000A20CB">
        <w:rPr>
          <w:rFonts w:cs="Segoe UI"/>
          <w:sz w:val="22"/>
        </w:rPr>
        <w:t xml:space="preserve"> learning pathways from early years to </w:t>
      </w:r>
      <w:r>
        <w:rPr>
          <w:rFonts w:cs="Segoe UI"/>
          <w:sz w:val="22"/>
        </w:rPr>
        <w:t>post-school education and training.</w:t>
      </w:r>
    </w:p>
    <w:p w14:paraId="70EE64E6" w14:textId="77777777" w:rsidR="00FB2DFB" w:rsidRDefault="0059535C" w:rsidP="0059535C">
      <w:pPr>
        <w:rPr>
          <w:rFonts w:cstheme="majorBidi"/>
        </w:rPr>
      </w:pPr>
      <w:r w:rsidRPr="00D123B1">
        <w:rPr>
          <w:rFonts w:cstheme="majorBidi"/>
        </w:rPr>
        <w:t>This study did not gather sufficient data to identify the strengths or gaps in navigating school-industry STEM pathways and the role of industry in partnering in programs. Interviewed providers perceived those local industries, for example, digital technology companies, were interested in working with schools</w:t>
      </w:r>
    </w:p>
    <w:p w14:paraId="04A1C0D2" w14:textId="77777777" w:rsidR="0059535C" w:rsidRDefault="0059535C" w:rsidP="0059535C">
      <w:pPr>
        <w:rPr>
          <w:rFonts w:cstheme="majorBidi"/>
        </w:rPr>
      </w:pPr>
    </w:p>
    <w:p w14:paraId="4C6EF61B" w14:textId="77777777" w:rsidR="00FB2DFB" w:rsidRDefault="00FB2DFB">
      <w:pPr>
        <w:rPr>
          <w:rFonts w:eastAsiaTheme="majorEastAsia" w:cstheme="majorBidi"/>
          <w:b/>
          <w:bCs/>
          <w:smallCaps/>
          <w:color w:val="000000" w:themeColor="text1"/>
          <w:sz w:val="30"/>
          <w:szCs w:val="30"/>
        </w:rPr>
      </w:pPr>
      <w:r>
        <w:rPr>
          <w:sz w:val="30"/>
          <w:szCs w:val="30"/>
        </w:rPr>
        <w:br w:type="page"/>
      </w:r>
    </w:p>
    <w:p w14:paraId="57E43E07" w14:textId="77777777" w:rsidR="00EA6F91" w:rsidRPr="001D5AD8" w:rsidRDefault="00AA1978" w:rsidP="005B6411">
      <w:pPr>
        <w:pStyle w:val="Heading1"/>
        <w:rPr>
          <w:color w:val="F46636"/>
        </w:rPr>
      </w:pPr>
      <w:bookmarkStart w:id="194" w:name="_Toc100565156"/>
      <w:bookmarkEnd w:id="92"/>
      <w:r w:rsidRPr="001D5AD8">
        <w:rPr>
          <w:color w:val="F46636"/>
        </w:rPr>
        <w:lastRenderedPageBreak/>
        <w:t>C</w:t>
      </w:r>
      <w:r w:rsidR="005B6411" w:rsidRPr="001D5AD8">
        <w:rPr>
          <w:color w:val="F46636"/>
        </w:rPr>
        <w:t>onclusion</w:t>
      </w:r>
      <w:bookmarkEnd w:id="194"/>
    </w:p>
    <w:p w14:paraId="6A2C72AC" w14:textId="77777777" w:rsidR="00292EBF" w:rsidRDefault="00292EBF" w:rsidP="00292EBF">
      <w:pPr>
        <w:rPr>
          <w:rFonts w:cstheme="majorHAnsi"/>
        </w:rPr>
      </w:pPr>
      <w:r>
        <w:rPr>
          <w:rFonts w:cstheme="majorHAnsi"/>
        </w:rPr>
        <w:t xml:space="preserve">This study aimed to conduct a rapid assessment of the STEM learning ecosystem in the </w:t>
      </w:r>
      <w:r w:rsidR="00254CED">
        <w:rPr>
          <w:rFonts w:cstheme="majorHAnsi"/>
        </w:rPr>
        <w:t xml:space="preserve">NT </w:t>
      </w:r>
      <w:r>
        <w:rPr>
          <w:rFonts w:cstheme="majorHAnsi"/>
        </w:rPr>
        <w:t>and trialled a framework for measuring a STEM learning ecosystem.</w:t>
      </w:r>
    </w:p>
    <w:p w14:paraId="46383269" w14:textId="4935E3FB" w:rsidR="00153956" w:rsidRDefault="00153956" w:rsidP="0026796C">
      <w:bookmarkStart w:id="195" w:name="_Toc82788333"/>
      <w:bookmarkStart w:id="196" w:name="_Toc82788802"/>
      <w:r>
        <w:t>The</w:t>
      </w:r>
      <w:r w:rsidRPr="00D74877">
        <w:t xml:space="preserve"> study focused on </w:t>
      </w:r>
      <w:r>
        <w:t xml:space="preserve">the </w:t>
      </w:r>
      <w:r w:rsidRPr="00D74877">
        <w:t xml:space="preserve">collective role </w:t>
      </w:r>
      <w:r>
        <w:t xml:space="preserve">of organisations </w:t>
      </w:r>
      <w:r w:rsidRPr="00D74877">
        <w:t>in equipping young people for the future</w:t>
      </w:r>
      <w:r>
        <w:t xml:space="preserve">, informal </w:t>
      </w:r>
      <w:r w:rsidRPr="00D74877">
        <w:t xml:space="preserve">STEM providers and their </w:t>
      </w:r>
      <w:r>
        <w:t xml:space="preserve">interaction with formal education. </w:t>
      </w:r>
      <w:r w:rsidR="005F3536" w:rsidRPr="0049546B">
        <w:rPr>
          <w:rStyle w:val="normaltextrun"/>
        </w:rPr>
        <w:t xml:space="preserve">We identified </w:t>
      </w:r>
      <w:r w:rsidR="00DF13CD">
        <w:rPr>
          <w:rStyle w:val="normaltextrun"/>
        </w:rPr>
        <w:t>5</w:t>
      </w:r>
      <w:r w:rsidR="00DF13CD" w:rsidRPr="0049546B">
        <w:rPr>
          <w:rStyle w:val="normaltextrun"/>
        </w:rPr>
        <w:t xml:space="preserve"> </w:t>
      </w:r>
      <w:r w:rsidR="005F3536" w:rsidRPr="0049546B">
        <w:rPr>
          <w:rStyle w:val="normaltextrun"/>
        </w:rPr>
        <w:t xml:space="preserve">outcome dimensions and associated measures </w:t>
      </w:r>
      <w:r>
        <w:rPr>
          <w:rFonts w:cstheme="majorHAnsi"/>
        </w:rPr>
        <w:t xml:space="preserve">for optimising STEM learning </w:t>
      </w:r>
      <w:r w:rsidR="005F3536" w:rsidRPr="0049546B">
        <w:rPr>
          <w:rStyle w:val="normaltextrun"/>
        </w:rPr>
        <w:t>in a robust STEM learning ecosystem</w:t>
      </w:r>
      <w:r>
        <w:rPr>
          <w:rStyle w:val="normaltextrun"/>
        </w:rPr>
        <w:t xml:space="preserve">. We </w:t>
      </w:r>
      <w:r w:rsidRPr="0049546B">
        <w:t xml:space="preserve">then developed a rubric to assess the </w:t>
      </w:r>
      <w:r w:rsidR="00602E26">
        <w:t>robustness and resilience of the learning</w:t>
      </w:r>
      <w:r w:rsidRPr="0049546B">
        <w:t xml:space="preserve"> ecosystem using a</w:t>
      </w:r>
      <w:r>
        <w:t xml:space="preserve"> </w:t>
      </w:r>
      <w:r w:rsidR="004C1926">
        <w:t xml:space="preserve">scale of </w:t>
      </w:r>
      <w:r w:rsidR="004C1926" w:rsidRPr="00254CED">
        <w:rPr>
          <w:i/>
        </w:rPr>
        <w:t>Individual; Interactive; Interconnected</w:t>
      </w:r>
      <w:r w:rsidR="006207EE">
        <w:t>.</w:t>
      </w:r>
    </w:p>
    <w:p w14:paraId="74F2BEA2" w14:textId="77777777" w:rsidR="00602E26" w:rsidRPr="001D5AD8" w:rsidRDefault="008E51E6" w:rsidP="008E51E6">
      <w:pPr>
        <w:pStyle w:val="Heading2"/>
        <w:rPr>
          <w:color w:val="F46636"/>
        </w:rPr>
      </w:pPr>
      <w:bookmarkStart w:id="197" w:name="_Toc99638840"/>
      <w:bookmarkStart w:id="198" w:name="_Toc100565157"/>
      <w:bookmarkStart w:id="199" w:name="_Toc89702904"/>
      <w:r w:rsidRPr="001D5AD8">
        <w:rPr>
          <w:color w:val="F46636"/>
        </w:rPr>
        <w:t>What we found</w:t>
      </w:r>
      <w:bookmarkEnd w:id="197"/>
      <w:bookmarkEnd w:id="198"/>
    </w:p>
    <w:p w14:paraId="4AC4D0F8" w14:textId="77777777" w:rsidR="00DF13CD" w:rsidRPr="00B45C77" w:rsidRDefault="00DF13CD" w:rsidP="00DF13CD">
      <w:r w:rsidRPr="00B45C77">
        <w:t xml:space="preserve">Overall, the study findings indicated an ‘interactive’ STEM learning ecosystem across all </w:t>
      </w:r>
      <w:r>
        <w:t xml:space="preserve">5 </w:t>
      </w:r>
      <w:r w:rsidRPr="00B45C77">
        <w:t xml:space="preserve">dimensions of </w:t>
      </w:r>
      <w:r w:rsidRPr="00B45C77">
        <w:rPr>
          <w:i/>
        </w:rPr>
        <w:t>shared vision</w:t>
      </w:r>
      <w:r w:rsidRPr="00B45C77">
        <w:t xml:space="preserve">, </w:t>
      </w:r>
      <w:r w:rsidRPr="00B45C77">
        <w:rPr>
          <w:i/>
        </w:rPr>
        <w:t>capacity and resources</w:t>
      </w:r>
      <w:r>
        <w:rPr>
          <w:i/>
        </w:rPr>
        <w:t>,</w:t>
      </w:r>
      <w:r w:rsidRPr="00B45C77">
        <w:t xml:space="preserve"> </w:t>
      </w:r>
      <w:r w:rsidRPr="00B45C77">
        <w:rPr>
          <w:i/>
        </w:rPr>
        <w:t>diversity and density of STEM-rich experiences</w:t>
      </w:r>
      <w:r w:rsidRPr="00B45C77">
        <w:t xml:space="preserve">, </w:t>
      </w:r>
      <w:r w:rsidRPr="00B45C77">
        <w:rPr>
          <w:i/>
        </w:rPr>
        <w:t>relationships</w:t>
      </w:r>
      <w:r w:rsidRPr="00B45C77">
        <w:t xml:space="preserve"> and </w:t>
      </w:r>
      <w:r w:rsidRPr="00B45C77">
        <w:rPr>
          <w:i/>
        </w:rPr>
        <w:t>learning pathways</w:t>
      </w:r>
      <w:r w:rsidRPr="00B45C77">
        <w:t>.</w:t>
      </w:r>
    </w:p>
    <w:p w14:paraId="7B9191FB" w14:textId="0A3608D1" w:rsidR="00DF13CD" w:rsidRPr="00B45C77" w:rsidRDefault="00DF13CD" w:rsidP="00DF13CD">
      <w:r>
        <w:t>The Study found a</w:t>
      </w:r>
      <w:r w:rsidRPr="00B45C77">
        <w:t xml:space="preserve"> diversity of providers and STEM experiences for schools and communities</w:t>
      </w:r>
      <w:r>
        <w:t xml:space="preserve"> and a</w:t>
      </w:r>
      <w:r w:rsidRPr="00B45C77">
        <w:t xml:space="preserve"> range of formal initiatives to strengthen STEM pathways. </w:t>
      </w:r>
      <w:r>
        <w:t>P</w:t>
      </w:r>
      <w:r w:rsidRPr="00B45C77">
        <w:t>roviders perceived that formal and informal STEM learning pathway</w:t>
      </w:r>
      <w:r>
        <w:t>s c</w:t>
      </w:r>
      <w:r w:rsidRPr="00B45C77">
        <w:t xml:space="preserve">ould be </w:t>
      </w:r>
      <w:r>
        <w:t xml:space="preserve">more visible and </w:t>
      </w:r>
      <w:r w:rsidRPr="00B45C77">
        <w:t xml:space="preserve">strengthened </w:t>
      </w:r>
      <w:r>
        <w:t>to improve</w:t>
      </w:r>
      <w:r w:rsidRPr="00B45C77">
        <w:t xml:space="preserve"> uptake of learning opportunities, particularly in remote settings.</w:t>
      </w:r>
      <w:r>
        <w:t xml:space="preserve"> </w:t>
      </w:r>
      <w:r w:rsidRPr="00B45C77">
        <w:t xml:space="preserve">While the sample of schools was </w:t>
      </w:r>
      <w:r>
        <w:t>small and Darwin-</w:t>
      </w:r>
      <w:r w:rsidRPr="00B45C77">
        <w:t xml:space="preserve">centric, survey and interview data indicated opportunities to strengthen </w:t>
      </w:r>
      <w:r>
        <w:t xml:space="preserve">school and </w:t>
      </w:r>
      <w:r w:rsidRPr="00B45C77">
        <w:t>educator STEM capabilities, practices and resources.</w:t>
      </w:r>
    </w:p>
    <w:p w14:paraId="1A9A4CDC" w14:textId="77777777" w:rsidR="00DF13CD" w:rsidRDefault="00DF13CD" w:rsidP="00DF13CD">
      <w:r>
        <w:t xml:space="preserve">Providers had mixed views on the presence of a shared vision for STEM and wide interest in the idea </w:t>
      </w:r>
      <w:r w:rsidRPr="00B45C77">
        <w:t xml:space="preserve">of a shared vision. </w:t>
      </w:r>
      <w:r>
        <w:t xml:space="preserve">Providers had awareness of other organisations and shared information. There was </w:t>
      </w:r>
      <w:r w:rsidRPr="00B45C77">
        <w:t>appetite for greater coordination and collaboration across informal providers and schools to realise a shared vision and improve connectivity across the learning ecosystem.</w:t>
      </w:r>
    </w:p>
    <w:p w14:paraId="6BF24ACA" w14:textId="77777777" w:rsidR="0027547D" w:rsidRPr="001D5AD8" w:rsidRDefault="008E51E6" w:rsidP="008E51E6">
      <w:pPr>
        <w:pStyle w:val="Heading2"/>
        <w:rPr>
          <w:color w:val="F46636"/>
        </w:rPr>
      </w:pPr>
      <w:bookmarkStart w:id="200" w:name="_Toc99638841"/>
      <w:bookmarkStart w:id="201" w:name="_Toc100565158"/>
      <w:r w:rsidRPr="001D5AD8">
        <w:rPr>
          <w:color w:val="F46636"/>
        </w:rPr>
        <w:t>W</w:t>
      </w:r>
      <w:r w:rsidR="0027547D" w:rsidRPr="001D5AD8">
        <w:rPr>
          <w:color w:val="F46636"/>
        </w:rPr>
        <w:t>hat next</w:t>
      </w:r>
      <w:bookmarkEnd w:id="200"/>
      <w:bookmarkEnd w:id="201"/>
    </w:p>
    <w:p w14:paraId="76031E0E" w14:textId="77777777" w:rsidR="00DF13CD" w:rsidRDefault="00DF13CD" w:rsidP="00DF13CD">
      <w:r>
        <w:t xml:space="preserve">This snapshot of the STEM learning ecosystem in the NT represented a typical year pre-pandemic, and provided a benchmark for understanding, and tracking changes in, the STEM learning environment. While the Study had limitations, participating informal providers, schools and other stakeholders gave valuable data and insights. </w:t>
      </w:r>
    </w:p>
    <w:p w14:paraId="70A4E85C" w14:textId="77777777" w:rsidR="00DF13CD" w:rsidRDefault="00DF13CD" w:rsidP="00DF13CD">
      <w:r>
        <w:t xml:space="preserve">There were several emerging opportunities from this Study. </w:t>
      </w:r>
    </w:p>
    <w:p w14:paraId="0172F335" w14:textId="77777777" w:rsidR="00DF13CD" w:rsidRDefault="00DF13CD" w:rsidP="00DF13CD">
      <w:pPr>
        <w:pStyle w:val="ListParagraph"/>
        <w:numPr>
          <w:ilvl w:val="0"/>
          <w:numId w:val="20"/>
        </w:numPr>
        <w:spacing w:after="120" w:line="276" w:lineRule="auto"/>
        <w:ind w:left="363" w:hanging="357"/>
        <w:contextualSpacing w:val="0"/>
        <w:rPr>
          <w:rFonts w:asciiTheme="minorHAnsi" w:hAnsiTheme="minorHAnsi"/>
        </w:rPr>
      </w:pPr>
      <w:r>
        <w:t>Engaging with regional stakeholders in the spirit of sharing and collaboration</w:t>
      </w:r>
    </w:p>
    <w:p w14:paraId="31E8ED61" w14:textId="77777777" w:rsidR="00DF13CD" w:rsidRDefault="00DF13CD" w:rsidP="00DF13CD">
      <w:pPr>
        <w:pStyle w:val="ListParagraph"/>
        <w:numPr>
          <w:ilvl w:val="0"/>
          <w:numId w:val="19"/>
        </w:numPr>
        <w:spacing w:after="0" w:line="276" w:lineRule="auto"/>
        <w:ind w:hanging="357"/>
        <w:contextualSpacing w:val="0"/>
      </w:pPr>
      <w:r>
        <w:t>Confirming indicative findings and exploring the value and potential use of the baseline for national and regional stakeholders</w:t>
      </w:r>
    </w:p>
    <w:p w14:paraId="4FE773C3" w14:textId="77777777" w:rsidR="00DF13CD" w:rsidRDefault="00DF13CD" w:rsidP="00DF13CD">
      <w:pPr>
        <w:pStyle w:val="ListParagraph"/>
        <w:numPr>
          <w:ilvl w:val="0"/>
          <w:numId w:val="19"/>
        </w:numPr>
        <w:spacing w:after="0" w:line="276" w:lineRule="auto"/>
        <w:ind w:hanging="357"/>
        <w:contextualSpacing w:val="0"/>
      </w:pPr>
      <w:r>
        <w:t>Exploring whether stakeholders consider a STEM learning ecosystem approach useful</w:t>
      </w:r>
    </w:p>
    <w:p w14:paraId="7D50D6CA" w14:textId="77777777" w:rsidR="00DF13CD" w:rsidRDefault="00DF13CD" w:rsidP="00DF13CD">
      <w:pPr>
        <w:pStyle w:val="ListParagraph"/>
        <w:numPr>
          <w:ilvl w:val="0"/>
          <w:numId w:val="19"/>
        </w:numPr>
        <w:spacing w:after="0" w:line="276" w:lineRule="auto"/>
        <w:ind w:hanging="357"/>
        <w:contextualSpacing w:val="0"/>
      </w:pPr>
      <w:r>
        <w:t>Discussing the main opportunities and challenges to strengthen the STEM learning ecosystem</w:t>
      </w:r>
    </w:p>
    <w:p w14:paraId="214D0EE7" w14:textId="77777777" w:rsidR="00DF13CD" w:rsidRDefault="00DF13CD" w:rsidP="00DF13CD">
      <w:pPr>
        <w:pStyle w:val="ListParagraph"/>
        <w:numPr>
          <w:ilvl w:val="0"/>
          <w:numId w:val="19"/>
        </w:numPr>
        <w:spacing w:after="120" w:line="276" w:lineRule="auto"/>
        <w:ind w:hanging="357"/>
        <w:contextualSpacing w:val="0"/>
      </w:pPr>
      <w:r>
        <w:t>Facilitating connections and learning between regions.</w:t>
      </w:r>
    </w:p>
    <w:p w14:paraId="24416FCA" w14:textId="77777777" w:rsidR="00DF13CD" w:rsidRDefault="00DF13CD" w:rsidP="00DF13CD">
      <w:pPr>
        <w:pStyle w:val="ListParagraph"/>
        <w:numPr>
          <w:ilvl w:val="0"/>
          <w:numId w:val="20"/>
        </w:numPr>
        <w:spacing w:before="120" w:after="120" w:line="276" w:lineRule="auto"/>
        <w:ind w:left="363" w:hanging="357"/>
        <w:contextualSpacing w:val="0"/>
      </w:pPr>
      <w:r>
        <w:t>Shaping Questacon’s practice and focus</w:t>
      </w:r>
    </w:p>
    <w:p w14:paraId="7D6A50E0" w14:textId="77777777" w:rsidR="00DF13CD" w:rsidRDefault="00DF13CD" w:rsidP="00DF13CD">
      <w:pPr>
        <w:pStyle w:val="ListParagraph"/>
        <w:numPr>
          <w:ilvl w:val="0"/>
          <w:numId w:val="19"/>
        </w:numPr>
        <w:spacing w:after="0" w:line="276" w:lineRule="auto"/>
        <w:ind w:hanging="357"/>
      </w:pPr>
      <w:r>
        <w:t>Defining outcomes and activities for the next 6 or 12 months</w:t>
      </w:r>
    </w:p>
    <w:p w14:paraId="72AD9FED" w14:textId="77777777" w:rsidR="00DF13CD" w:rsidRDefault="00DF13CD" w:rsidP="00DF13CD">
      <w:pPr>
        <w:pStyle w:val="ListParagraph"/>
        <w:numPr>
          <w:ilvl w:val="0"/>
          <w:numId w:val="19"/>
        </w:numPr>
        <w:spacing w:after="0" w:line="276" w:lineRule="auto"/>
        <w:ind w:hanging="357"/>
      </w:pPr>
      <w:r>
        <w:t>Considering how our own practice is contributing to the 5 learning ecosystem dimensions</w:t>
      </w:r>
    </w:p>
    <w:p w14:paraId="09DD3F5C" w14:textId="77777777" w:rsidR="00DF13CD" w:rsidRDefault="00DF13CD" w:rsidP="00DF13CD">
      <w:pPr>
        <w:pStyle w:val="ListParagraph"/>
        <w:numPr>
          <w:ilvl w:val="0"/>
          <w:numId w:val="19"/>
        </w:numPr>
        <w:spacing w:after="0" w:line="276" w:lineRule="auto"/>
        <w:ind w:hanging="357"/>
      </w:pPr>
      <w:r>
        <w:t>Placing a greater emphasis on understanding specific local needs and interests</w:t>
      </w:r>
    </w:p>
    <w:p w14:paraId="07D4746F" w14:textId="77777777" w:rsidR="00DF13CD" w:rsidRDefault="00DF13CD" w:rsidP="00DF13CD">
      <w:pPr>
        <w:pStyle w:val="ListParagraph"/>
        <w:numPr>
          <w:ilvl w:val="0"/>
          <w:numId w:val="19"/>
        </w:numPr>
        <w:spacing w:after="0" w:line="276" w:lineRule="auto"/>
        <w:ind w:hanging="357"/>
      </w:pPr>
      <w:r>
        <w:t>Working with state and regional authorities and partners</w:t>
      </w:r>
    </w:p>
    <w:p w14:paraId="7C8368CA" w14:textId="77777777" w:rsidR="00DF13CD" w:rsidRDefault="00DF13CD" w:rsidP="00DF13CD">
      <w:pPr>
        <w:pStyle w:val="ListParagraph"/>
        <w:numPr>
          <w:ilvl w:val="0"/>
          <w:numId w:val="19"/>
        </w:numPr>
        <w:spacing w:after="0" w:line="276" w:lineRule="auto"/>
        <w:ind w:hanging="357"/>
      </w:pPr>
      <w:r>
        <w:lastRenderedPageBreak/>
        <w:t>Investing in tailored opportunities with multiple touchpoints to deepen engagement and outcomes</w:t>
      </w:r>
    </w:p>
    <w:p w14:paraId="5857FC80" w14:textId="77777777" w:rsidR="00DF13CD" w:rsidRDefault="00DF13CD" w:rsidP="00DF13CD">
      <w:pPr>
        <w:pStyle w:val="ListParagraph"/>
        <w:numPr>
          <w:ilvl w:val="0"/>
          <w:numId w:val="19"/>
        </w:numPr>
        <w:spacing w:after="120" w:line="276" w:lineRule="auto"/>
        <w:ind w:hanging="357"/>
        <w:contextualSpacing w:val="0"/>
      </w:pPr>
      <w:r>
        <w:t>Sharing practice with other STEM providers.</w:t>
      </w:r>
    </w:p>
    <w:p w14:paraId="427EA2BA" w14:textId="77777777" w:rsidR="00DF13CD" w:rsidRDefault="00DF13CD" w:rsidP="00DF13CD">
      <w:pPr>
        <w:pStyle w:val="ListParagraph"/>
        <w:numPr>
          <w:ilvl w:val="0"/>
          <w:numId w:val="20"/>
        </w:numPr>
        <w:spacing w:before="120" w:after="120" w:line="276" w:lineRule="auto"/>
        <w:ind w:left="363" w:hanging="357"/>
        <w:contextualSpacing w:val="0"/>
      </w:pPr>
      <w:r>
        <w:t>Progressing thinking about learning ecosystem concepts and principles to strengthen practice and outcomes</w:t>
      </w:r>
    </w:p>
    <w:p w14:paraId="0F358673" w14:textId="77777777" w:rsidR="00DF13CD" w:rsidRDefault="00DF13CD" w:rsidP="00DF13CD">
      <w:pPr>
        <w:pStyle w:val="ListParagraph"/>
        <w:numPr>
          <w:ilvl w:val="0"/>
          <w:numId w:val="19"/>
        </w:numPr>
        <w:spacing w:after="0" w:line="276" w:lineRule="auto"/>
        <w:ind w:hanging="357"/>
        <w:contextualSpacing w:val="0"/>
      </w:pPr>
      <w:r>
        <w:t>Testing if applying place-based, collaborative practice and a focus on the ecosystem leads to greater impact</w:t>
      </w:r>
    </w:p>
    <w:p w14:paraId="7D613D04" w14:textId="1979BD9D" w:rsidR="0027547D" w:rsidRDefault="00DF13CD" w:rsidP="00247A0C">
      <w:pPr>
        <w:pStyle w:val="ListParagraph"/>
        <w:numPr>
          <w:ilvl w:val="0"/>
          <w:numId w:val="19"/>
        </w:numPr>
        <w:spacing w:after="120" w:line="240" w:lineRule="auto"/>
        <w:ind w:hanging="357"/>
      </w:pPr>
      <w:r>
        <w:t>Promoting the need for further research into STEM learning ecosystem theory and application in Australian settings.</w:t>
      </w:r>
    </w:p>
    <w:p w14:paraId="166EAE21" w14:textId="77777777" w:rsidR="0027547D" w:rsidRPr="00F71A4D" w:rsidRDefault="0027547D" w:rsidP="004B5657">
      <w:pPr>
        <w:spacing w:after="120" w:line="240" w:lineRule="auto"/>
      </w:pPr>
    </w:p>
    <w:bookmarkEnd w:id="195"/>
    <w:bookmarkEnd w:id="196"/>
    <w:bookmarkEnd w:id="199"/>
    <w:p w14:paraId="2F1ADC37" w14:textId="77777777" w:rsidR="00153956" w:rsidRDefault="00153956" w:rsidP="004B5657">
      <w:pPr>
        <w:spacing w:after="120" w:line="240" w:lineRule="auto"/>
      </w:pPr>
    </w:p>
    <w:p w14:paraId="347EF49C" w14:textId="656A2BFF" w:rsidR="007E6E96" w:rsidRPr="001A4DEB" w:rsidRDefault="00B33F20" w:rsidP="00B33F20">
      <w:pPr>
        <w:pStyle w:val="Appendix"/>
        <w:ind w:left="1276" w:hanging="850"/>
      </w:pPr>
      <w:bookmarkStart w:id="202" w:name="_Toc80710289"/>
      <w:bookmarkStart w:id="203" w:name="_Ref73610769"/>
      <w:bookmarkStart w:id="204" w:name="_Toc75533418"/>
      <w:bookmarkStart w:id="205" w:name="_Ref82787779"/>
      <w:bookmarkStart w:id="206" w:name="_Toc82788342"/>
      <w:bookmarkStart w:id="207" w:name="_Toc100565159"/>
      <w:r>
        <w:lastRenderedPageBreak/>
        <w:t xml:space="preserve">NT </w:t>
      </w:r>
      <w:r w:rsidR="000F7FBE" w:rsidRPr="001A4DEB">
        <w:t>STEM providers and networks</w:t>
      </w:r>
      <w:bookmarkEnd w:id="202"/>
      <w:bookmarkEnd w:id="203"/>
      <w:bookmarkEnd w:id="204"/>
      <w:bookmarkEnd w:id="205"/>
      <w:bookmarkEnd w:id="206"/>
      <w:bookmarkEnd w:id="207"/>
    </w:p>
    <w:tbl>
      <w:tblPr>
        <w:tblStyle w:val="ARTDTable"/>
        <w:tblW w:w="0" w:type="auto"/>
        <w:tblLook w:val="04A0" w:firstRow="1" w:lastRow="0" w:firstColumn="1" w:lastColumn="0" w:noHBand="0" w:noVBand="1"/>
        <w:tblCaption w:val="Providers"/>
        <w:tblDescription w:val="A list of providers in the region indicating their type and whether their presence is national, state, or local."/>
      </w:tblPr>
      <w:tblGrid>
        <w:gridCol w:w="5046"/>
        <w:gridCol w:w="1843"/>
        <w:gridCol w:w="1843"/>
      </w:tblGrid>
      <w:tr w:rsidR="002E4981" w:rsidRPr="002E4981" w14:paraId="6845233C" w14:textId="77777777" w:rsidTr="0097255C">
        <w:trPr>
          <w:cnfStyle w:val="100000000000" w:firstRow="1" w:lastRow="0" w:firstColumn="0" w:lastColumn="0" w:oddVBand="0" w:evenVBand="0" w:oddHBand="0" w:evenHBand="0" w:firstRowFirstColumn="0" w:firstRowLastColumn="0" w:lastRowFirstColumn="0" w:lastRowLastColumn="0"/>
          <w:trHeight w:val="300"/>
          <w:tblHeader/>
        </w:trPr>
        <w:tc>
          <w:tcPr>
            <w:tcW w:w="5046" w:type="dxa"/>
            <w:shd w:val="clear" w:color="auto" w:fill="E7E6E6" w:themeFill="background2"/>
            <w:noWrap/>
            <w:hideMark/>
          </w:tcPr>
          <w:p w14:paraId="057ADB38" w14:textId="77777777" w:rsidR="00B33F20" w:rsidRPr="002E4981" w:rsidRDefault="00B33F20" w:rsidP="0097255C">
            <w:pPr>
              <w:pStyle w:val="Tablecolumnheading"/>
              <w:rPr>
                <w:rFonts w:ascii="Franklin Gothic Book" w:hAnsi="Franklin Gothic Book" w:cstheme="majorHAnsi"/>
                <w:color w:val="auto"/>
              </w:rPr>
            </w:pPr>
            <w:r w:rsidRPr="002E4981">
              <w:rPr>
                <w:rFonts w:ascii="Franklin Gothic Book" w:hAnsi="Franklin Gothic Book" w:cstheme="majorHAnsi"/>
                <w:color w:val="auto"/>
              </w:rPr>
              <w:t>Provider name</w:t>
            </w:r>
          </w:p>
        </w:tc>
        <w:tc>
          <w:tcPr>
            <w:tcW w:w="1843" w:type="dxa"/>
            <w:shd w:val="clear" w:color="auto" w:fill="E7E6E6" w:themeFill="background2"/>
            <w:noWrap/>
            <w:hideMark/>
          </w:tcPr>
          <w:p w14:paraId="55389EF3" w14:textId="77777777" w:rsidR="00B33F20" w:rsidRPr="002E4981" w:rsidRDefault="00B33F20" w:rsidP="0097255C">
            <w:pPr>
              <w:pStyle w:val="Tablecolumnheading"/>
              <w:rPr>
                <w:rFonts w:ascii="Franklin Gothic Book" w:hAnsi="Franklin Gothic Book" w:cstheme="majorHAnsi"/>
                <w:color w:val="auto"/>
              </w:rPr>
            </w:pPr>
            <w:r w:rsidRPr="002E4981">
              <w:rPr>
                <w:rFonts w:ascii="Franklin Gothic Book" w:hAnsi="Franklin Gothic Book" w:cstheme="majorHAnsi"/>
                <w:color w:val="auto"/>
              </w:rPr>
              <w:t>Type</w:t>
            </w:r>
          </w:p>
        </w:tc>
        <w:tc>
          <w:tcPr>
            <w:tcW w:w="1843" w:type="dxa"/>
            <w:shd w:val="clear" w:color="auto" w:fill="E7E6E6" w:themeFill="background2"/>
            <w:noWrap/>
            <w:hideMark/>
          </w:tcPr>
          <w:p w14:paraId="7836C589" w14:textId="77777777" w:rsidR="00B33F20" w:rsidRPr="002E4981" w:rsidRDefault="00B33F20" w:rsidP="0097255C">
            <w:pPr>
              <w:pStyle w:val="Tablecolumnheading"/>
              <w:rPr>
                <w:rFonts w:ascii="Franklin Gothic Book" w:hAnsi="Franklin Gothic Book" w:cstheme="majorHAnsi"/>
                <w:color w:val="auto"/>
              </w:rPr>
            </w:pPr>
            <w:r w:rsidRPr="002E4981">
              <w:rPr>
                <w:rFonts w:ascii="Franklin Gothic Book" w:hAnsi="Franklin Gothic Book" w:cstheme="majorHAnsi"/>
                <w:color w:val="auto"/>
              </w:rPr>
              <w:t>Presence</w:t>
            </w:r>
          </w:p>
        </w:tc>
      </w:tr>
      <w:tr w:rsidR="00B33F20" w:rsidRPr="004352B8" w14:paraId="0D7D228A"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3F65A86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Northern Land Council (NLC)*</w:t>
            </w:r>
          </w:p>
        </w:tc>
        <w:tc>
          <w:tcPr>
            <w:tcW w:w="1843" w:type="dxa"/>
            <w:shd w:val="clear" w:color="auto" w:fill="auto"/>
            <w:noWrap/>
          </w:tcPr>
          <w:p w14:paraId="39FAA86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Community group</w:t>
            </w:r>
          </w:p>
        </w:tc>
        <w:tc>
          <w:tcPr>
            <w:tcW w:w="1843" w:type="dxa"/>
            <w:shd w:val="clear" w:color="auto" w:fill="auto"/>
            <w:noWrap/>
          </w:tcPr>
          <w:p w14:paraId="601B2C3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2DD98B53"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4A2BDB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 xml:space="preserve">Environment Centre </w:t>
            </w:r>
            <w:r>
              <w:rPr>
                <w:rFonts w:ascii="Franklin Gothic Book" w:hAnsi="Franklin Gothic Book" w:cstheme="majorHAnsi"/>
                <w:color w:val="000000" w:themeColor="text1"/>
              </w:rPr>
              <w:t>NT</w:t>
            </w:r>
          </w:p>
        </w:tc>
        <w:tc>
          <w:tcPr>
            <w:tcW w:w="1843" w:type="dxa"/>
            <w:shd w:val="clear" w:color="auto" w:fill="auto"/>
            <w:noWrap/>
          </w:tcPr>
          <w:p w14:paraId="42549DB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Community group</w:t>
            </w:r>
          </w:p>
        </w:tc>
        <w:tc>
          <w:tcPr>
            <w:tcW w:w="1843" w:type="dxa"/>
            <w:shd w:val="clear" w:color="auto" w:fill="auto"/>
            <w:noWrap/>
          </w:tcPr>
          <w:p w14:paraId="43339B4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42E59F0D"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0DC2CB64" w14:textId="77777777" w:rsidR="00B33F20" w:rsidRPr="004352B8" w:rsidRDefault="00B33F20" w:rsidP="0097255C">
            <w:pPr>
              <w:pStyle w:val="Tablebodytext"/>
              <w:rPr>
                <w:rFonts w:ascii="Franklin Gothic Book" w:hAnsi="Franklin Gothic Book" w:cstheme="majorHAnsi"/>
                <w:color w:val="000000" w:themeColor="text1"/>
              </w:rPr>
            </w:pPr>
            <w:proofErr w:type="spellStart"/>
            <w:r w:rsidRPr="004352B8">
              <w:rPr>
                <w:rFonts w:ascii="Franklin Gothic Book" w:hAnsi="Franklin Gothic Book" w:cstheme="majorHAnsi"/>
                <w:color w:val="000000" w:themeColor="text1"/>
              </w:rPr>
              <w:t>RoboCup</w:t>
            </w:r>
            <w:proofErr w:type="spellEnd"/>
            <w:r w:rsidRPr="004352B8">
              <w:rPr>
                <w:rFonts w:ascii="Franklin Gothic Book" w:hAnsi="Franklin Gothic Book" w:cstheme="majorHAnsi"/>
                <w:color w:val="000000" w:themeColor="text1"/>
              </w:rPr>
              <w:t xml:space="preserve"> Junior Australia</w:t>
            </w:r>
          </w:p>
        </w:tc>
        <w:tc>
          <w:tcPr>
            <w:tcW w:w="1843" w:type="dxa"/>
            <w:shd w:val="clear" w:color="auto" w:fill="auto"/>
            <w:noWrap/>
          </w:tcPr>
          <w:p w14:paraId="050185D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Community group</w:t>
            </w:r>
          </w:p>
        </w:tc>
        <w:tc>
          <w:tcPr>
            <w:tcW w:w="1843" w:type="dxa"/>
            <w:shd w:val="clear" w:color="auto" w:fill="auto"/>
            <w:noWrap/>
          </w:tcPr>
          <w:p w14:paraId="26771EC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25EC6986"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7E1383D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Skype a Scientist</w:t>
            </w:r>
          </w:p>
        </w:tc>
        <w:tc>
          <w:tcPr>
            <w:tcW w:w="1843" w:type="dxa"/>
            <w:shd w:val="clear" w:color="auto" w:fill="auto"/>
            <w:noWrap/>
          </w:tcPr>
          <w:p w14:paraId="4DB6ED2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Community group</w:t>
            </w:r>
          </w:p>
        </w:tc>
        <w:tc>
          <w:tcPr>
            <w:tcW w:w="1843" w:type="dxa"/>
            <w:shd w:val="clear" w:color="auto" w:fill="auto"/>
            <w:noWrap/>
          </w:tcPr>
          <w:p w14:paraId="7DB50E2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International</w:t>
            </w:r>
          </w:p>
        </w:tc>
      </w:tr>
      <w:tr w:rsidR="00B33F20" w:rsidRPr="004352B8" w14:paraId="6CB5EA3F"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799909A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The Mad Scientist</w:t>
            </w:r>
          </w:p>
        </w:tc>
        <w:tc>
          <w:tcPr>
            <w:tcW w:w="1843" w:type="dxa"/>
            <w:shd w:val="clear" w:color="auto" w:fill="auto"/>
            <w:noWrap/>
          </w:tcPr>
          <w:p w14:paraId="7F13380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Community group</w:t>
            </w:r>
          </w:p>
        </w:tc>
        <w:tc>
          <w:tcPr>
            <w:tcW w:w="1843" w:type="dxa"/>
            <w:shd w:val="clear" w:color="auto" w:fill="auto"/>
            <w:noWrap/>
          </w:tcPr>
          <w:p w14:paraId="1F5A77E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5FE9D96E"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9E8683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Questacon</w:t>
            </w:r>
          </w:p>
        </w:tc>
        <w:tc>
          <w:tcPr>
            <w:tcW w:w="1843" w:type="dxa"/>
            <w:shd w:val="clear" w:color="auto" w:fill="auto"/>
            <w:noWrap/>
          </w:tcPr>
          <w:p w14:paraId="03F33DE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259BAA8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624E45C0"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2947296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Centre for Appropriate Technology (</w:t>
            </w:r>
            <w:proofErr w:type="spellStart"/>
            <w:r w:rsidRPr="004352B8">
              <w:rPr>
                <w:rFonts w:ascii="Franklin Gothic Book" w:hAnsi="Franklin Gothic Book" w:cstheme="majorHAnsi"/>
                <w:color w:val="000000" w:themeColor="text1"/>
              </w:rPr>
              <w:t>CfAT</w:t>
            </w:r>
            <w:proofErr w:type="spellEnd"/>
            <w:r w:rsidRPr="004352B8">
              <w:rPr>
                <w:rFonts w:ascii="Franklin Gothic Book" w:hAnsi="Franklin Gothic Book" w:cstheme="majorHAnsi"/>
                <w:color w:val="000000" w:themeColor="text1"/>
              </w:rPr>
              <w:t>)*</w:t>
            </w:r>
          </w:p>
        </w:tc>
        <w:tc>
          <w:tcPr>
            <w:tcW w:w="1843" w:type="dxa"/>
            <w:shd w:val="clear" w:color="auto" w:fill="auto"/>
            <w:noWrap/>
          </w:tcPr>
          <w:p w14:paraId="2A0B2E9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0A07A4E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C54FD8D"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FD6BF0C" w14:textId="22CDE58D"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 xml:space="preserve">Northern Australian </w:t>
            </w:r>
            <w:r w:rsidR="00EF3CEB">
              <w:rPr>
                <w:rFonts w:ascii="Franklin Gothic Book" w:hAnsi="Franklin Gothic Book" w:cstheme="majorHAnsi"/>
                <w:color w:val="000000" w:themeColor="text1"/>
              </w:rPr>
              <w:t>Indigenous</w:t>
            </w:r>
            <w:r w:rsidRPr="004352B8">
              <w:rPr>
                <w:rFonts w:ascii="Franklin Gothic Book" w:hAnsi="Franklin Gothic Book" w:cstheme="majorHAnsi"/>
                <w:color w:val="000000" w:themeColor="text1"/>
              </w:rPr>
              <w:t xml:space="preserve"> Land and Sea Management Alliance (NAILSMA)*</w:t>
            </w:r>
          </w:p>
        </w:tc>
        <w:tc>
          <w:tcPr>
            <w:tcW w:w="1843" w:type="dxa"/>
            <w:shd w:val="clear" w:color="auto" w:fill="auto"/>
            <w:noWrap/>
          </w:tcPr>
          <w:p w14:paraId="1C6C299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7C83836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275B8444"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4390033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George Brown Darwin Botanical Gardens (GBDBG)</w:t>
            </w:r>
          </w:p>
        </w:tc>
        <w:tc>
          <w:tcPr>
            <w:tcW w:w="1843" w:type="dxa"/>
            <w:shd w:val="clear" w:color="auto" w:fill="auto"/>
            <w:noWrap/>
          </w:tcPr>
          <w:p w14:paraId="06D8D5B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478A7FF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D9D9278"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7CEDE94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Alice Springs Botanical Gardens</w:t>
            </w:r>
          </w:p>
        </w:tc>
        <w:tc>
          <w:tcPr>
            <w:tcW w:w="1843" w:type="dxa"/>
            <w:shd w:val="clear" w:color="auto" w:fill="auto"/>
            <w:noWrap/>
          </w:tcPr>
          <w:p w14:paraId="4E1A90E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6C358E3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5844F54"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0108F25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Sydney Botanical Gardens (Online)</w:t>
            </w:r>
          </w:p>
        </w:tc>
        <w:tc>
          <w:tcPr>
            <w:tcW w:w="1843" w:type="dxa"/>
            <w:shd w:val="clear" w:color="auto" w:fill="auto"/>
            <w:noWrap/>
          </w:tcPr>
          <w:p w14:paraId="4F44D66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1EE22A7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Interstate</w:t>
            </w:r>
          </w:p>
        </w:tc>
      </w:tr>
      <w:tr w:rsidR="00B33F20" w:rsidRPr="004352B8" w14:paraId="04ACB298"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FE42E8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City of Darwin Libraries</w:t>
            </w:r>
          </w:p>
        </w:tc>
        <w:tc>
          <w:tcPr>
            <w:tcW w:w="1843" w:type="dxa"/>
            <w:shd w:val="clear" w:color="auto" w:fill="auto"/>
            <w:noWrap/>
          </w:tcPr>
          <w:p w14:paraId="0FD9787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24EF200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4F32AE48"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704C22F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City of Palmerston Library</w:t>
            </w:r>
          </w:p>
        </w:tc>
        <w:tc>
          <w:tcPr>
            <w:tcW w:w="1843" w:type="dxa"/>
            <w:shd w:val="clear" w:color="auto" w:fill="auto"/>
            <w:noWrap/>
          </w:tcPr>
          <w:p w14:paraId="33E6755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2B2F433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747FD7AE"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654F26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 xml:space="preserve">Museum and Art Gallery of the </w:t>
            </w:r>
            <w:r>
              <w:rPr>
                <w:rFonts w:ascii="Franklin Gothic Book" w:hAnsi="Franklin Gothic Book" w:cstheme="majorHAnsi"/>
                <w:color w:val="000000" w:themeColor="text1"/>
              </w:rPr>
              <w:t>NT</w:t>
            </w:r>
            <w:r w:rsidRPr="004352B8">
              <w:rPr>
                <w:rFonts w:ascii="Franklin Gothic Book" w:hAnsi="Franklin Gothic Book" w:cstheme="majorHAnsi"/>
                <w:color w:val="000000" w:themeColor="text1"/>
              </w:rPr>
              <w:t xml:space="preserve"> (MAGNT)</w:t>
            </w:r>
          </w:p>
        </w:tc>
        <w:tc>
          <w:tcPr>
            <w:tcW w:w="1843" w:type="dxa"/>
            <w:shd w:val="clear" w:color="auto" w:fill="auto"/>
            <w:noWrap/>
          </w:tcPr>
          <w:p w14:paraId="63E4F32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6150D17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48E85F25"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6782232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Museum of Central Australia</w:t>
            </w:r>
          </w:p>
        </w:tc>
        <w:tc>
          <w:tcPr>
            <w:tcW w:w="1843" w:type="dxa"/>
            <w:shd w:val="clear" w:color="auto" w:fill="auto"/>
            <w:noWrap/>
          </w:tcPr>
          <w:p w14:paraId="068C3DA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Cultural institution</w:t>
            </w:r>
          </w:p>
        </w:tc>
        <w:tc>
          <w:tcPr>
            <w:tcW w:w="1843" w:type="dxa"/>
            <w:shd w:val="clear" w:color="auto" w:fill="auto"/>
            <w:noWrap/>
          </w:tcPr>
          <w:p w14:paraId="4D26145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32D61FCB"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596F81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Alice Springs Desert Park</w:t>
            </w:r>
          </w:p>
        </w:tc>
        <w:tc>
          <w:tcPr>
            <w:tcW w:w="1843" w:type="dxa"/>
            <w:shd w:val="clear" w:color="auto" w:fill="auto"/>
            <w:noWrap/>
          </w:tcPr>
          <w:p w14:paraId="5BB8688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4C8F5C5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3AEAFA17"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5B8E6C56" w14:textId="77777777" w:rsidR="00B33F20" w:rsidRPr="004352B8" w:rsidRDefault="00B33F20" w:rsidP="0097255C">
            <w:pPr>
              <w:pStyle w:val="Tablebodytext"/>
              <w:rPr>
                <w:rFonts w:ascii="Franklin Gothic Book" w:hAnsi="Franklin Gothic Book" w:cstheme="majorHAnsi"/>
                <w:color w:val="000000" w:themeColor="text1"/>
              </w:rPr>
            </w:pPr>
            <w:proofErr w:type="spellStart"/>
            <w:r w:rsidRPr="004352B8">
              <w:rPr>
                <w:rFonts w:ascii="Franklin Gothic Book" w:hAnsi="Franklin Gothic Book" w:cstheme="majorHAnsi"/>
                <w:color w:val="000000" w:themeColor="text1"/>
              </w:rPr>
              <w:t>Crocosaurus</w:t>
            </w:r>
            <w:proofErr w:type="spellEnd"/>
            <w:r w:rsidRPr="004352B8">
              <w:rPr>
                <w:rFonts w:ascii="Franklin Gothic Book" w:hAnsi="Franklin Gothic Book" w:cstheme="majorHAnsi"/>
                <w:color w:val="000000" w:themeColor="text1"/>
              </w:rPr>
              <w:t xml:space="preserve"> Cove</w:t>
            </w:r>
          </w:p>
        </w:tc>
        <w:tc>
          <w:tcPr>
            <w:tcW w:w="1843" w:type="dxa"/>
            <w:shd w:val="clear" w:color="auto" w:fill="auto"/>
            <w:noWrap/>
          </w:tcPr>
          <w:p w14:paraId="01DF04E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63CC97D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143631F4"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389180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 Wildlife Park</w:t>
            </w:r>
          </w:p>
        </w:tc>
        <w:tc>
          <w:tcPr>
            <w:tcW w:w="1843" w:type="dxa"/>
            <w:shd w:val="clear" w:color="auto" w:fill="auto"/>
            <w:noWrap/>
          </w:tcPr>
          <w:p w14:paraId="1D6C807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6688411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47BB1D0"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7E27174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One Giant Leap Australia Foundation</w:t>
            </w:r>
          </w:p>
        </w:tc>
        <w:tc>
          <w:tcPr>
            <w:tcW w:w="1843" w:type="dxa"/>
            <w:shd w:val="clear" w:color="auto" w:fill="auto"/>
            <w:noWrap/>
          </w:tcPr>
          <w:p w14:paraId="3CB432F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68140E7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29723A90"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7861567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Arid Lands Environmental Council (ALEC)</w:t>
            </w:r>
          </w:p>
        </w:tc>
        <w:tc>
          <w:tcPr>
            <w:tcW w:w="1843" w:type="dxa"/>
            <w:shd w:val="clear" w:color="auto" w:fill="auto"/>
            <w:noWrap/>
          </w:tcPr>
          <w:p w14:paraId="493E441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74C7A0D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0C0D31C"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1E3D73D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Six Seasons Drone School*</w:t>
            </w:r>
          </w:p>
        </w:tc>
        <w:tc>
          <w:tcPr>
            <w:tcW w:w="1843" w:type="dxa"/>
            <w:shd w:val="clear" w:color="auto" w:fill="auto"/>
            <w:noWrap/>
          </w:tcPr>
          <w:p w14:paraId="3692BF0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36B8206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0BFCF238"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06FA70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Digital Technologies Roadshow</w:t>
            </w:r>
          </w:p>
        </w:tc>
        <w:tc>
          <w:tcPr>
            <w:tcW w:w="1843" w:type="dxa"/>
            <w:shd w:val="clear" w:color="auto" w:fill="auto"/>
            <w:noWrap/>
          </w:tcPr>
          <w:p w14:paraId="2667607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66EC22B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3E0BCCF5"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01E50E1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Engineers Australia</w:t>
            </w:r>
          </w:p>
        </w:tc>
        <w:tc>
          <w:tcPr>
            <w:tcW w:w="1843" w:type="dxa"/>
            <w:shd w:val="clear" w:color="auto" w:fill="auto"/>
            <w:noWrap/>
            <w:hideMark/>
          </w:tcPr>
          <w:p w14:paraId="4B5B11C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hideMark/>
          </w:tcPr>
          <w:p w14:paraId="7FC4DAD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44827F95"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5C2BA0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Menzies School of Health Research</w:t>
            </w:r>
          </w:p>
        </w:tc>
        <w:tc>
          <w:tcPr>
            <w:tcW w:w="1843" w:type="dxa"/>
            <w:shd w:val="clear" w:color="auto" w:fill="auto"/>
            <w:noWrap/>
          </w:tcPr>
          <w:p w14:paraId="7A67956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72DA873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EF30D29"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5D6543E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 Science Week</w:t>
            </w:r>
          </w:p>
        </w:tc>
        <w:tc>
          <w:tcPr>
            <w:tcW w:w="1843" w:type="dxa"/>
            <w:shd w:val="clear" w:color="auto" w:fill="auto"/>
            <w:noWrap/>
          </w:tcPr>
          <w:p w14:paraId="10EBE24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44543E9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64DE1AE4"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7D4CCEF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The Academy of Science</w:t>
            </w:r>
          </w:p>
        </w:tc>
        <w:tc>
          <w:tcPr>
            <w:tcW w:w="1843" w:type="dxa"/>
            <w:shd w:val="clear" w:color="auto" w:fill="auto"/>
            <w:noWrap/>
          </w:tcPr>
          <w:p w14:paraId="06AC90F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2541B58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7064AD0C"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37BA79A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lastRenderedPageBreak/>
              <w:t>Australian Science Teachers Association</w:t>
            </w:r>
          </w:p>
        </w:tc>
        <w:tc>
          <w:tcPr>
            <w:tcW w:w="1843" w:type="dxa"/>
            <w:shd w:val="clear" w:color="auto" w:fill="auto"/>
            <w:noWrap/>
          </w:tcPr>
          <w:p w14:paraId="07DA4AA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5C6D83C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58141D3F"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14FA41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Teachers’ Associations (Science, Mathematics)</w:t>
            </w:r>
          </w:p>
        </w:tc>
        <w:tc>
          <w:tcPr>
            <w:tcW w:w="1843" w:type="dxa"/>
            <w:shd w:val="clear" w:color="auto" w:fill="auto"/>
            <w:noWrap/>
          </w:tcPr>
          <w:p w14:paraId="4755D9A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Education centre</w:t>
            </w:r>
          </w:p>
        </w:tc>
        <w:tc>
          <w:tcPr>
            <w:tcW w:w="1843" w:type="dxa"/>
            <w:shd w:val="clear" w:color="auto" w:fill="auto"/>
            <w:noWrap/>
          </w:tcPr>
          <w:p w14:paraId="438B74F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F6B6FE9"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16B2E61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SACE Online</w:t>
            </w:r>
          </w:p>
        </w:tc>
        <w:tc>
          <w:tcPr>
            <w:tcW w:w="1843" w:type="dxa"/>
            <w:shd w:val="clear" w:color="auto" w:fill="auto"/>
            <w:noWrap/>
          </w:tcPr>
          <w:p w14:paraId="6831988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51B6732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Interstate</w:t>
            </w:r>
          </w:p>
        </w:tc>
      </w:tr>
      <w:tr w:rsidR="00B33F20" w:rsidRPr="004352B8" w14:paraId="62F26FD2"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37B11CF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ANSTO Online</w:t>
            </w:r>
          </w:p>
        </w:tc>
        <w:tc>
          <w:tcPr>
            <w:tcW w:w="1843" w:type="dxa"/>
            <w:shd w:val="clear" w:color="auto" w:fill="auto"/>
            <w:noWrap/>
          </w:tcPr>
          <w:p w14:paraId="20B0984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31CEBB4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132EADF8"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09B8C8D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CSIRO</w:t>
            </w:r>
          </w:p>
        </w:tc>
        <w:tc>
          <w:tcPr>
            <w:tcW w:w="1843" w:type="dxa"/>
            <w:shd w:val="clear" w:color="auto" w:fill="auto"/>
            <w:noWrap/>
          </w:tcPr>
          <w:p w14:paraId="10FED6F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1B89DEA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56C027F9"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00D4B0A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The Office of Northern Australia</w:t>
            </w:r>
          </w:p>
        </w:tc>
        <w:tc>
          <w:tcPr>
            <w:tcW w:w="1843" w:type="dxa"/>
            <w:shd w:val="clear" w:color="auto" w:fill="auto"/>
            <w:noWrap/>
          </w:tcPr>
          <w:p w14:paraId="7A89BAE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10D5022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Interstate</w:t>
            </w:r>
          </w:p>
        </w:tc>
      </w:tr>
      <w:tr w:rsidR="00B33F20" w:rsidRPr="004352B8" w14:paraId="0DA5674A"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24CA4FD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Central Land Council*</w:t>
            </w:r>
          </w:p>
        </w:tc>
        <w:tc>
          <w:tcPr>
            <w:tcW w:w="1843" w:type="dxa"/>
            <w:shd w:val="clear" w:color="auto" w:fill="auto"/>
            <w:noWrap/>
          </w:tcPr>
          <w:p w14:paraId="00653FB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474A6F8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329F7830"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1D782A3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City of Darwin - LAUNCH (Youth Programs)</w:t>
            </w:r>
          </w:p>
        </w:tc>
        <w:tc>
          <w:tcPr>
            <w:tcW w:w="1843" w:type="dxa"/>
            <w:shd w:val="clear" w:color="auto" w:fill="auto"/>
            <w:noWrap/>
          </w:tcPr>
          <w:p w14:paraId="25F78F5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2543BC6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17244C6A"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2AD288D4" w14:textId="77777777" w:rsidR="00B33F20" w:rsidRPr="004352B8" w:rsidRDefault="00B33F20" w:rsidP="0097255C">
            <w:pPr>
              <w:pStyle w:val="Tablebodytext"/>
              <w:rPr>
                <w:rFonts w:ascii="Franklin Gothic Book" w:hAnsi="Franklin Gothic Book" w:cstheme="majorHAnsi"/>
                <w:color w:val="000000" w:themeColor="text1"/>
              </w:rPr>
            </w:pPr>
            <w:proofErr w:type="spellStart"/>
            <w:r w:rsidRPr="004352B8">
              <w:rPr>
                <w:rFonts w:ascii="Franklin Gothic Book" w:hAnsi="Franklin Gothic Book" w:cstheme="majorHAnsi"/>
                <w:color w:val="000000" w:themeColor="text1"/>
              </w:rPr>
              <w:t>Coomalie</w:t>
            </w:r>
            <w:proofErr w:type="spellEnd"/>
            <w:r w:rsidRPr="004352B8">
              <w:rPr>
                <w:rFonts w:ascii="Franklin Gothic Book" w:hAnsi="Franklin Gothic Book" w:cstheme="majorHAnsi"/>
                <w:color w:val="000000" w:themeColor="text1"/>
              </w:rPr>
              <w:t xml:space="preserve"> Community Government Council</w:t>
            </w:r>
          </w:p>
        </w:tc>
        <w:tc>
          <w:tcPr>
            <w:tcW w:w="1843" w:type="dxa"/>
            <w:shd w:val="clear" w:color="auto" w:fill="auto"/>
            <w:noWrap/>
          </w:tcPr>
          <w:p w14:paraId="69D7FA1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1DA3273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F7D095F"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694336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Kakadu National Park</w:t>
            </w:r>
          </w:p>
        </w:tc>
        <w:tc>
          <w:tcPr>
            <w:tcW w:w="1843" w:type="dxa"/>
            <w:shd w:val="clear" w:color="auto" w:fill="auto"/>
            <w:noWrap/>
          </w:tcPr>
          <w:p w14:paraId="5E84FFC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2F54B3A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BAEE09D"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5ADD7D7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Department of Industry, Trade and Tourism (DITT)</w:t>
            </w:r>
          </w:p>
        </w:tc>
        <w:tc>
          <w:tcPr>
            <w:tcW w:w="1843" w:type="dxa"/>
            <w:shd w:val="clear" w:color="auto" w:fill="auto"/>
            <w:noWrap/>
          </w:tcPr>
          <w:p w14:paraId="7E22428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035EECC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79B29D94"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2EEBE21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National Parks and Visitors Centres</w:t>
            </w:r>
          </w:p>
        </w:tc>
        <w:tc>
          <w:tcPr>
            <w:tcW w:w="1843" w:type="dxa"/>
            <w:shd w:val="clear" w:color="auto" w:fill="auto"/>
            <w:noWrap/>
          </w:tcPr>
          <w:p w14:paraId="2A4C89E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55535A0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1E15DD07"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5454367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Department of Environment, Parks and Water Security</w:t>
            </w:r>
          </w:p>
        </w:tc>
        <w:tc>
          <w:tcPr>
            <w:tcW w:w="1843" w:type="dxa"/>
            <w:shd w:val="clear" w:color="auto" w:fill="auto"/>
            <w:noWrap/>
          </w:tcPr>
          <w:p w14:paraId="3DB97AA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0FA3E85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8617D49"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47CD139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Department of the Chief Minister, Biosecurity Division</w:t>
            </w:r>
          </w:p>
        </w:tc>
        <w:tc>
          <w:tcPr>
            <w:tcW w:w="1843" w:type="dxa"/>
            <w:shd w:val="clear" w:color="auto" w:fill="auto"/>
            <w:noWrap/>
          </w:tcPr>
          <w:p w14:paraId="2175244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25FCA56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2AAF93D9"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7F104DC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NT Department of Health</w:t>
            </w:r>
          </w:p>
        </w:tc>
        <w:tc>
          <w:tcPr>
            <w:tcW w:w="1843" w:type="dxa"/>
            <w:shd w:val="clear" w:color="auto" w:fill="auto"/>
            <w:noWrap/>
          </w:tcPr>
          <w:p w14:paraId="2F85D47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3C33CF9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79217CB7"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2CC7A3F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 xml:space="preserve">Royal Darwin Hospital </w:t>
            </w:r>
          </w:p>
        </w:tc>
        <w:tc>
          <w:tcPr>
            <w:tcW w:w="1843" w:type="dxa"/>
            <w:shd w:val="clear" w:color="auto" w:fill="auto"/>
            <w:noWrap/>
          </w:tcPr>
          <w:p w14:paraId="01E9A35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7B2C9A1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02DC6977"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14BA672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Inspired NT</w:t>
            </w:r>
          </w:p>
        </w:tc>
        <w:tc>
          <w:tcPr>
            <w:tcW w:w="1843" w:type="dxa"/>
            <w:shd w:val="clear" w:color="auto" w:fill="auto"/>
            <w:noWrap/>
          </w:tcPr>
          <w:p w14:paraId="4E14019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708D96B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5C798D68"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5CC6B28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Bushfires NT</w:t>
            </w:r>
          </w:p>
        </w:tc>
        <w:tc>
          <w:tcPr>
            <w:tcW w:w="1843" w:type="dxa"/>
            <w:shd w:val="clear" w:color="auto" w:fill="auto"/>
            <w:noWrap/>
          </w:tcPr>
          <w:p w14:paraId="4DBAC22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10B720F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33E4BF9C"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3E32C68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Fisheries NT</w:t>
            </w:r>
          </w:p>
        </w:tc>
        <w:tc>
          <w:tcPr>
            <w:tcW w:w="1843" w:type="dxa"/>
            <w:shd w:val="clear" w:color="auto" w:fill="auto"/>
            <w:noWrap/>
          </w:tcPr>
          <w:p w14:paraId="3CF699D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Government</w:t>
            </w:r>
          </w:p>
        </w:tc>
        <w:tc>
          <w:tcPr>
            <w:tcW w:w="1843" w:type="dxa"/>
            <w:shd w:val="clear" w:color="auto" w:fill="auto"/>
            <w:noWrap/>
          </w:tcPr>
          <w:p w14:paraId="5B785F1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A0F97C4"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tcPr>
          <w:p w14:paraId="69979DB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Power and Water NT</w:t>
            </w:r>
          </w:p>
        </w:tc>
        <w:tc>
          <w:tcPr>
            <w:tcW w:w="1843" w:type="dxa"/>
            <w:shd w:val="clear" w:color="auto" w:fill="auto"/>
            <w:noWrap/>
          </w:tcPr>
          <w:p w14:paraId="788B1BD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tcPr>
          <w:p w14:paraId="0BB92D6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6AAA8CEB"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tcPr>
          <w:p w14:paraId="233E21C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Equatorial Launch Australia/ Arnhem Space Centre</w:t>
            </w:r>
          </w:p>
        </w:tc>
        <w:tc>
          <w:tcPr>
            <w:tcW w:w="1843" w:type="dxa"/>
            <w:shd w:val="clear" w:color="auto" w:fill="auto"/>
            <w:noWrap/>
          </w:tcPr>
          <w:p w14:paraId="21A1C40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tcPr>
          <w:p w14:paraId="55E91A80"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56EBD43C"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2BED0D35"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ConocoPhillips</w:t>
            </w:r>
          </w:p>
        </w:tc>
        <w:tc>
          <w:tcPr>
            <w:tcW w:w="1843" w:type="dxa"/>
            <w:shd w:val="clear" w:color="auto" w:fill="auto"/>
            <w:noWrap/>
            <w:hideMark/>
          </w:tcPr>
          <w:p w14:paraId="40206B1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hideMark/>
          </w:tcPr>
          <w:p w14:paraId="36B84996"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05B8BB01"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3039EC59"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Rio Tinto</w:t>
            </w:r>
          </w:p>
        </w:tc>
        <w:tc>
          <w:tcPr>
            <w:tcW w:w="1843" w:type="dxa"/>
            <w:shd w:val="clear" w:color="auto" w:fill="auto"/>
            <w:noWrap/>
            <w:hideMark/>
          </w:tcPr>
          <w:p w14:paraId="392CD10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hideMark/>
          </w:tcPr>
          <w:p w14:paraId="075C947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789E20A0"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1AEACF10" w14:textId="77777777" w:rsidR="00B33F20" w:rsidRPr="004352B8" w:rsidRDefault="00B33F20" w:rsidP="0097255C">
            <w:pPr>
              <w:pStyle w:val="Tablebodytext"/>
              <w:rPr>
                <w:rFonts w:ascii="Franklin Gothic Book" w:hAnsi="Franklin Gothic Book" w:cstheme="majorHAnsi"/>
                <w:color w:val="000000" w:themeColor="text1"/>
              </w:rPr>
            </w:pPr>
            <w:proofErr w:type="spellStart"/>
            <w:r w:rsidRPr="004352B8">
              <w:rPr>
                <w:rFonts w:ascii="Franklin Gothic Book" w:hAnsi="Franklin Gothic Book" w:cstheme="majorHAnsi"/>
                <w:color w:val="000000" w:themeColor="text1"/>
              </w:rPr>
              <w:t>Caniffe</w:t>
            </w:r>
            <w:proofErr w:type="spellEnd"/>
            <w:r w:rsidRPr="004352B8">
              <w:rPr>
                <w:rFonts w:ascii="Franklin Gothic Book" w:hAnsi="Franklin Gothic Book" w:cstheme="majorHAnsi"/>
                <w:color w:val="000000" w:themeColor="text1"/>
              </w:rPr>
              <w:t xml:space="preserve"> Satellites</w:t>
            </w:r>
          </w:p>
        </w:tc>
        <w:tc>
          <w:tcPr>
            <w:tcW w:w="1843" w:type="dxa"/>
            <w:shd w:val="clear" w:color="auto" w:fill="auto"/>
            <w:noWrap/>
            <w:hideMark/>
          </w:tcPr>
          <w:p w14:paraId="3D16470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hideMark/>
          </w:tcPr>
          <w:p w14:paraId="1AB04D9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International</w:t>
            </w:r>
          </w:p>
        </w:tc>
      </w:tr>
      <w:tr w:rsidR="00B33F20" w:rsidRPr="004352B8" w14:paraId="104EE472"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65569AD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The Lego League</w:t>
            </w:r>
          </w:p>
        </w:tc>
        <w:tc>
          <w:tcPr>
            <w:tcW w:w="1843" w:type="dxa"/>
            <w:shd w:val="clear" w:color="auto" w:fill="auto"/>
            <w:noWrap/>
            <w:hideMark/>
          </w:tcPr>
          <w:p w14:paraId="467F796F"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Industry</w:t>
            </w:r>
          </w:p>
        </w:tc>
        <w:tc>
          <w:tcPr>
            <w:tcW w:w="1843" w:type="dxa"/>
            <w:shd w:val="clear" w:color="auto" w:fill="auto"/>
            <w:noWrap/>
            <w:hideMark/>
          </w:tcPr>
          <w:p w14:paraId="236261C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International</w:t>
            </w:r>
          </w:p>
        </w:tc>
      </w:tr>
      <w:tr w:rsidR="00B33F20" w:rsidRPr="004352B8" w14:paraId="0541FD12"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3D9E9D4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Australian Institute of Marine Science (AIMS)</w:t>
            </w:r>
          </w:p>
        </w:tc>
        <w:tc>
          <w:tcPr>
            <w:tcW w:w="1843" w:type="dxa"/>
            <w:shd w:val="clear" w:color="auto" w:fill="auto"/>
            <w:noWrap/>
            <w:hideMark/>
          </w:tcPr>
          <w:p w14:paraId="090407D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Science centre</w:t>
            </w:r>
          </w:p>
        </w:tc>
        <w:tc>
          <w:tcPr>
            <w:tcW w:w="1843" w:type="dxa"/>
            <w:shd w:val="clear" w:color="auto" w:fill="auto"/>
            <w:noWrap/>
            <w:hideMark/>
          </w:tcPr>
          <w:p w14:paraId="7AAE2157"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4AF818ED"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4F9655C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Darwin Innovation Hub (DIH)</w:t>
            </w:r>
          </w:p>
        </w:tc>
        <w:tc>
          <w:tcPr>
            <w:tcW w:w="1843" w:type="dxa"/>
            <w:shd w:val="clear" w:color="auto" w:fill="auto"/>
            <w:noWrap/>
            <w:hideMark/>
          </w:tcPr>
          <w:p w14:paraId="5564D27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Science centre</w:t>
            </w:r>
          </w:p>
        </w:tc>
        <w:tc>
          <w:tcPr>
            <w:tcW w:w="1843" w:type="dxa"/>
            <w:shd w:val="clear" w:color="auto" w:fill="auto"/>
            <w:noWrap/>
            <w:hideMark/>
          </w:tcPr>
          <w:p w14:paraId="17EBC52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4D29AFD0"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2AE1242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Desert Knowledge Australia (DKA)*</w:t>
            </w:r>
          </w:p>
        </w:tc>
        <w:tc>
          <w:tcPr>
            <w:tcW w:w="1843" w:type="dxa"/>
            <w:shd w:val="clear" w:color="auto" w:fill="auto"/>
            <w:noWrap/>
            <w:hideMark/>
          </w:tcPr>
          <w:p w14:paraId="1A35914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Science centre</w:t>
            </w:r>
          </w:p>
        </w:tc>
        <w:tc>
          <w:tcPr>
            <w:tcW w:w="1843" w:type="dxa"/>
            <w:shd w:val="clear" w:color="auto" w:fill="auto"/>
            <w:noWrap/>
            <w:hideMark/>
          </w:tcPr>
          <w:p w14:paraId="14138D8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71CE618E"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534A9FBE"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lastRenderedPageBreak/>
              <w:t>Territory Natural Resource Management (TNRM)</w:t>
            </w:r>
          </w:p>
        </w:tc>
        <w:tc>
          <w:tcPr>
            <w:tcW w:w="1843" w:type="dxa"/>
            <w:shd w:val="clear" w:color="auto" w:fill="auto"/>
            <w:noWrap/>
            <w:hideMark/>
          </w:tcPr>
          <w:p w14:paraId="70DF2C6A"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Science centre</w:t>
            </w:r>
          </w:p>
        </w:tc>
        <w:tc>
          <w:tcPr>
            <w:tcW w:w="1843" w:type="dxa"/>
            <w:shd w:val="clear" w:color="auto" w:fill="auto"/>
            <w:noWrap/>
            <w:hideMark/>
          </w:tcPr>
          <w:p w14:paraId="3CB7CA08"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r w:rsidR="00B33F20" w:rsidRPr="004352B8" w14:paraId="05C45479"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15817DD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James Cook University</w:t>
            </w:r>
          </w:p>
        </w:tc>
        <w:tc>
          <w:tcPr>
            <w:tcW w:w="1843" w:type="dxa"/>
            <w:shd w:val="clear" w:color="auto" w:fill="auto"/>
            <w:noWrap/>
            <w:hideMark/>
          </w:tcPr>
          <w:p w14:paraId="23C4B73C"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olor w:val="000000" w:themeColor="text1"/>
              </w:rPr>
              <w:t>Tertiary education institution</w:t>
            </w:r>
          </w:p>
        </w:tc>
        <w:tc>
          <w:tcPr>
            <w:tcW w:w="1843" w:type="dxa"/>
            <w:shd w:val="clear" w:color="auto" w:fill="auto"/>
            <w:noWrap/>
            <w:hideMark/>
          </w:tcPr>
          <w:p w14:paraId="4CB6396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Interstate</w:t>
            </w:r>
          </w:p>
        </w:tc>
      </w:tr>
      <w:tr w:rsidR="00B33F20" w:rsidRPr="004352B8" w14:paraId="06021671" w14:textId="77777777" w:rsidTr="0097255C">
        <w:trPr>
          <w:cnfStyle w:val="000000100000" w:firstRow="0" w:lastRow="0" w:firstColumn="0" w:lastColumn="0" w:oddVBand="0" w:evenVBand="0" w:oddHBand="1" w:evenHBand="0" w:firstRowFirstColumn="0" w:firstRowLastColumn="0" w:lastRowFirstColumn="0" w:lastRowLastColumn="0"/>
          <w:trHeight w:val="300"/>
        </w:trPr>
        <w:tc>
          <w:tcPr>
            <w:tcW w:w="5046" w:type="dxa"/>
            <w:shd w:val="clear" w:color="auto" w:fill="auto"/>
            <w:noWrap/>
            <w:hideMark/>
          </w:tcPr>
          <w:p w14:paraId="57E960B3"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Charles Darwin University (CDU)</w:t>
            </w:r>
          </w:p>
        </w:tc>
        <w:tc>
          <w:tcPr>
            <w:tcW w:w="1843" w:type="dxa"/>
            <w:shd w:val="clear" w:color="auto" w:fill="auto"/>
            <w:noWrap/>
            <w:hideMark/>
          </w:tcPr>
          <w:p w14:paraId="2F2F9C74"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olor w:val="000000" w:themeColor="text1"/>
              </w:rPr>
              <w:t>Tertiary education institution</w:t>
            </w:r>
          </w:p>
        </w:tc>
        <w:tc>
          <w:tcPr>
            <w:tcW w:w="1843" w:type="dxa"/>
            <w:shd w:val="clear" w:color="auto" w:fill="auto"/>
            <w:noWrap/>
            <w:hideMark/>
          </w:tcPr>
          <w:p w14:paraId="5091D76B"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National</w:t>
            </w:r>
          </w:p>
        </w:tc>
      </w:tr>
      <w:tr w:rsidR="00B33F20" w:rsidRPr="004352B8" w14:paraId="021E4A0E" w14:textId="77777777" w:rsidTr="0097255C">
        <w:trPr>
          <w:cnfStyle w:val="000000010000" w:firstRow="0" w:lastRow="0" w:firstColumn="0" w:lastColumn="0" w:oddVBand="0" w:evenVBand="0" w:oddHBand="0" w:evenHBand="1" w:firstRowFirstColumn="0" w:firstRowLastColumn="0" w:lastRowFirstColumn="0" w:lastRowLastColumn="0"/>
          <w:trHeight w:val="300"/>
        </w:trPr>
        <w:tc>
          <w:tcPr>
            <w:tcW w:w="5046" w:type="dxa"/>
            <w:shd w:val="clear" w:color="auto" w:fill="auto"/>
            <w:noWrap/>
            <w:hideMark/>
          </w:tcPr>
          <w:p w14:paraId="1923961D"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Batchelor Institute*</w:t>
            </w:r>
          </w:p>
        </w:tc>
        <w:tc>
          <w:tcPr>
            <w:tcW w:w="1843" w:type="dxa"/>
            <w:shd w:val="clear" w:color="auto" w:fill="auto"/>
            <w:noWrap/>
            <w:hideMark/>
          </w:tcPr>
          <w:p w14:paraId="05429EB2"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olor w:val="000000" w:themeColor="text1"/>
              </w:rPr>
              <w:t>Tertiary education institution</w:t>
            </w:r>
          </w:p>
        </w:tc>
        <w:tc>
          <w:tcPr>
            <w:tcW w:w="1843" w:type="dxa"/>
            <w:shd w:val="clear" w:color="auto" w:fill="auto"/>
            <w:noWrap/>
            <w:hideMark/>
          </w:tcPr>
          <w:p w14:paraId="67CEC311" w14:textId="77777777" w:rsidR="00B33F20" w:rsidRPr="004352B8" w:rsidRDefault="00B33F20" w:rsidP="0097255C">
            <w:pPr>
              <w:pStyle w:val="Tablebodytext"/>
              <w:rPr>
                <w:rFonts w:ascii="Franklin Gothic Book" w:hAnsi="Franklin Gothic Book" w:cstheme="majorHAnsi"/>
                <w:color w:val="000000" w:themeColor="text1"/>
              </w:rPr>
            </w:pPr>
            <w:r w:rsidRPr="004352B8">
              <w:rPr>
                <w:rFonts w:ascii="Franklin Gothic Book" w:hAnsi="Franklin Gothic Book" w:cstheme="majorHAnsi"/>
                <w:color w:val="000000" w:themeColor="text1"/>
              </w:rPr>
              <w:t>Territory</w:t>
            </w:r>
          </w:p>
        </w:tc>
      </w:tr>
    </w:tbl>
    <w:p w14:paraId="5F0BBD9F" w14:textId="77777777" w:rsidR="007E6E96" w:rsidRDefault="00E818CC" w:rsidP="00B33F20">
      <w:pPr>
        <w:pStyle w:val="Sourcenote"/>
      </w:pPr>
      <w:r w:rsidRPr="001E733D">
        <w:t xml:space="preserve">Notes: This list is not </w:t>
      </w:r>
      <w:r w:rsidR="007E6E96" w:rsidRPr="001E733D">
        <w:t>complete. The list is identified via the baseline research. Sources: Baseline Informal STEM Providers Engagement Survey 2020. Names of STEM providers come from (a) the names of organisations of which respondents of the Baseline  Informal STEM Providers Engagement Survey 2020 represented, (b) STEM providers listed as options</w:t>
      </w:r>
      <w:r w:rsidR="001E733D" w:rsidRPr="001E733D">
        <w:t xml:space="preserve"> in the Baseline </w:t>
      </w:r>
      <w:r w:rsidR="007E6E96" w:rsidRPr="001E733D">
        <w:t xml:space="preserve"> Informal STEM Providers Engagement Survey 2020, and (c) STEM providers nominated by respondents in the Baseline Informal STEM Providers Engagement Survey 2020, (d) Providers listed as offering incursions or excursions in the Baseline</w:t>
      </w:r>
      <w:r w:rsidR="001E733D" w:rsidRPr="001E733D">
        <w:t xml:space="preserve"> </w:t>
      </w:r>
      <w:r w:rsidR="007E6E96" w:rsidRPr="001E733D">
        <w:t xml:space="preserve"> Schools STEM Engagement Survey 2020 and, (e) Providers mentioned in interviews. </w:t>
      </w:r>
    </w:p>
    <w:p w14:paraId="607661FE" w14:textId="77777777" w:rsidR="00B33F20" w:rsidRPr="002E4981" w:rsidRDefault="00B33F20" w:rsidP="00B33F20">
      <w:pPr>
        <w:pStyle w:val="Heading2"/>
        <w:rPr>
          <w:color w:val="auto"/>
        </w:rPr>
      </w:pPr>
      <w:bookmarkStart w:id="208" w:name="_Toc82788343"/>
      <w:bookmarkStart w:id="209" w:name="_Toc82788811"/>
      <w:bookmarkStart w:id="210" w:name="_Toc84836709"/>
      <w:bookmarkStart w:id="211" w:name="_Toc80710290"/>
      <w:bookmarkStart w:id="212" w:name="_Toc92885385"/>
      <w:bookmarkStart w:id="213" w:name="_Toc100565160"/>
      <w:bookmarkEnd w:id="208"/>
      <w:bookmarkEnd w:id="209"/>
      <w:bookmarkEnd w:id="210"/>
      <w:bookmarkEnd w:id="211"/>
      <w:r w:rsidRPr="002E4981">
        <w:rPr>
          <w:color w:val="auto"/>
        </w:rPr>
        <w:t>Formal and informal networks and hubs</w:t>
      </w:r>
      <w:bookmarkEnd w:id="212"/>
      <w:bookmarkEnd w:id="213"/>
    </w:p>
    <w:p w14:paraId="389A26F7" w14:textId="77777777" w:rsidR="00B33F20" w:rsidRPr="007B7C81" w:rsidRDefault="00B33F20" w:rsidP="00B33F20"/>
    <w:p w14:paraId="0CD59578" w14:textId="77777777" w:rsidR="00B33F20" w:rsidRPr="003417D2" w:rsidRDefault="00B33F20" w:rsidP="00B33F20">
      <w:r w:rsidRPr="1B226E68">
        <w:rPr>
          <w:b/>
          <w:bCs/>
        </w:rPr>
        <w:t>Inspired NT Network</w:t>
      </w:r>
      <w:r>
        <w:t xml:space="preserve"> – Inspiring Australia</w:t>
      </w:r>
      <w:r w:rsidR="00352A56">
        <w:t>, a National initiative,</w:t>
      </w:r>
      <w:r>
        <w:t xml:space="preserve"> facilitates a network in the region to improve the coordination of STEM engagement activities. This network was described by interviewees as strong and well-connected, receiving funding from the NT Government and the Federal Government. Interviewees said that many STEM events and resources were produced through Inspired NT.</w:t>
      </w:r>
    </w:p>
    <w:p w14:paraId="78D3D7DC" w14:textId="77777777" w:rsidR="00B33F20" w:rsidRPr="00075AE2" w:rsidRDefault="00B33F20" w:rsidP="00B33F20">
      <w:r w:rsidRPr="003417D2">
        <w:rPr>
          <w:b/>
        </w:rPr>
        <w:t>National Science Week Organising Committee</w:t>
      </w:r>
      <w:r w:rsidRPr="003417D2">
        <w:t xml:space="preserve"> – The National Science Week’s NT Organising Committee was described by other interviewees as including leaders in informal STEM education in the region. The NT Department of Education and the City of Darwin were also involved in</w:t>
      </w:r>
      <w:r w:rsidRPr="00075AE2">
        <w:t xml:space="preserve"> National Science Week.</w:t>
      </w:r>
    </w:p>
    <w:p w14:paraId="720D06C2" w14:textId="77777777" w:rsidR="00B33F20" w:rsidRPr="00D20AD1" w:rsidRDefault="00B33F20" w:rsidP="00B33F20">
      <w:r w:rsidRPr="00075AE2">
        <w:rPr>
          <w:b/>
        </w:rPr>
        <w:t>Business Innovation NT Network</w:t>
      </w:r>
      <w:r w:rsidRPr="00075AE2">
        <w:t xml:space="preserve"> – </w:t>
      </w:r>
      <w:r>
        <w:t>The NT</w:t>
      </w:r>
      <w:r w:rsidRPr="00075AE2">
        <w:t xml:space="preserve"> Department of Industry, Tourism and Trade</w:t>
      </w:r>
      <w:r>
        <w:t xml:space="preserve"> host</w:t>
      </w:r>
      <w:r w:rsidRPr="00075AE2">
        <w:t xml:space="preserve"> </w:t>
      </w:r>
      <w:r w:rsidRPr="00D20AD1">
        <w:t>a network of businesses, start-ups and entrepreneurs interested in pursuing innovation in their business and/or guiding and mentoring innovation by others. The network offers access to and potential collaboration with new companies, experienced business leaders, researchers, government, and investors.</w:t>
      </w:r>
    </w:p>
    <w:p w14:paraId="78C939C8" w14:textId="77777777" w:rsidR="00B33F20" w:rsidRPr="00075AE2" w:rsidRDefault="00B33F20" w:rsidP="00B33F20">
      <w:pPr>
        <w:rPr>
          <w:b/>
        </w:rPr>
      </w:pPr>
      <w:r w:rsidRPr="00075AE2">
        <w:rPr>
          <w:b/>
        </w:rPr>
        <w:t>Darwin Innovation Hub</w:t>
      </w:r>
      <w:r w:rsidRPr="00075AE2">
        <w:t xml:space="preserve"> – </w:t>
      </w:r>
      <w:r w:rsidRPr="00D20AD1">
        <w:t xml:space="preserve">a partnership between CDU, the </w:t>
      </w:r>
      <w:r>
        <w:t xml:space="preserve">NT Government, </w:t>
      </w:r>
      <w:proofErr w:type="gramStart"/>
      <w:r w:rsidRPr="00D20AD1">
        <w:t>investment</w:t>
      </w:r>
      <w:proofErr w:type="gramEnd"/>
      <w:r w:rsidRPr="00D20AD1">
        <w:t xml:space="preserve"> firm </w:t>
      </w:r>
      <w:proofErr w:type="spellStart"/>
      <w:r w:rsidRPr="00D20AD1">
        <w:t>Paspalis</w:t>
      </w:r>
      <w:proofErr w:type="spellEnd"/>
      <w:r w:rsidRPr="00D20AD1">
        <w:t xml:space="preserve">, and the Federal Government’s </w:t>
      </w:r>
      <w:proofErr w:type="spellStart"/>
      <w:r w:rsidRPr="00D20AD1">
        <w:t>AusIndustry</w:t>
      </w:r>
      <w:proofErr w:type="spellEnd"/>
      <w:r w:rsidRPr="00D20AD1">
        <w:t>. The two venues— in Darwin and Alice Springs—offer a network of mentors, investors, industry experts to support local start-ups. It also collaborates with the Centre for Appropriate Technology, an Aboriginal and Torres Strait Islander organisation that delivers technological training; and Equatorial Launch Australia, one of Australia’s first commercial space launch facilities.</w:t>
      </w:r>
    </w:p>
    <w:p w14:paraId="5ABAB0DB" w14:textId="77777777" w:rsidR="00B33F20" w:rsidRPr="00D20AD1" w:rsidRDefault="00B33F20" w:rsidP="00B33F20">
      <w:r w:rsidRPr="00D20AD1">
        <w:t>Formal education networks include</w:t>
      </w:r>
      <w:r w:rsidRPr="00075AE2">
        <w:t>d</w:t>
      </w:r>
      <w:r w:rsidRPr="00D20AD1">
        <w:t>:</w:t>
      </w:r>
    </w:p>
    <w:p w14:paraId="471F9D7F" w14:textId="77777777" w:rsidR="00B33F20" w:rsidRPr="00075AE2" w:rsidRDefault="003B64DD" w:rsidP="00B33F20">
      <w:hyperlink r:id="rId32" w:history="1">
        <w:r w:rsidR="00B33F20" w:rsidRPr="00075AE2">
          <w:rPr>
            <w:rStyle w:val="Hyperlink"/>
            <w:rFonts w:cstheme="minorHAnsi"/>
            <w:b/>
            <w:color w:val="auto"/>
            <w:u w:val="none"/>
          </w:rPr>
          <w:t xml:space="preserve">Professional Teachers’ Association of the </w:t>
        </w:r>
        <w:r w:rsidR="00B33F20">
          <w:rPr>
            <w:rStyle w:val="Hyperlink"/>
            <w:rFonts w:cstheme="minorHAnsi"/>
            <w:b/>
            <w:color w:val="auto"/>
            <w:u w:val="none"/>
          </w:rPr>
          <w:t>NT</w:t>
        </w:r>
      </w:hyperlink>
      <w:r w:rsidR="00B33F20" w:rsidRPr="00075AE2">
        <w:t xml:space="preserve"> – </w:t>
      </w:r>
      <w:r w:rsidR="00B33F20" w:rsidRPr="00D20AD1">
        <w:t>provides and makes visible professional learning opportunities and facilitates networking for STEM teachers.</w:t>
      </w:r>
    </w:p>
    <w:p w14:paraId="22E9E61C" w14:textId="77777777" w:rsidR="00B33F20" w:rsidRPr="00075AE2" w:rsidRDefault="00B33F20" w:rsidP="00B33F20">
      <w:pPr>
        <w:rPr>
          <w:b/>
        </w:rPr>
      </w:pPr>
      <w:r w:rsidRPr="00075AE2">
        <w:rPr>
          <w:b/>
        </w:rPr>
        <w:t>Department of Education STEM network</w:t>
      </w:r>
      <w:r w:rsidRPr="00075AE2">
        <w:t xml:space="preserve"> – </w:t>
      </w:r>
      <w:r w:rsidRPr="00D20AD1">
        <w:t>supports STEM teachers in planning STEM education activities.</w:t>
      </w:r>
    </w:p>
    <w:p w14:paraId="022D72E7" w14:textId="77777777" w:rsidR="00B33F20" w:rsidRPr="00075AE2" w:rsidRDefault="00B33F20" w:rsidP="00B33F20">
      <w:pPr>
        <w:rPr>
          <w:b/>
        </w:rPr>
      </w:pPr>
      <w:r w:rsidRPr="00075AE2">
        <w:t>Other networks</w:t>
      </w:r>
      <w:r w:rsidRPr="00D20AD1">
        <w:t xml:space="preserve"> discovered through a desktop review: </w:t>
      </w:r>
    </w:p>
    <w:p w14:paraId="249DBA46" w14:textId="77777777" w:rsidR="00B33F20" w:rsidRPr="00D20AD1" w:rsidRDefault="00B33F20" w:rsidP="00B33F20">
      <w:pPr>
        <w:rPr>
          <w:rFonts w:cstheme="majorBidi"/>
        </w:rPr>
      </w:pPr>
      <w:r w:rsidRPr="00075AE2">
        <w:rPr>
          <w:b/>
          <w:bCs/>
        </w:rPr>
        <w:lastRenderedPageBreak/>
        <w:t>Women's Innovation Network NT</w:t>
      </w:r>
      <w:r w:rsidRPr="00075AE2">
        <w:t xml:space="preserve"> – </w:t>
      </w:r>
      <w:r w:rsidRPr="00D20AD1">
        <w:t>seeks to facilitate pathways to encourage and attract girls and young women into STEM and increase the availability and visibility of support and development opportunities.</w:t>
      </w:r>
    </w:p>
    <w:p w14:paraId="51FFC54E" w14:textId="77777777" w:rsidR="00B33F20" w:rsidRPr="00075AE2" w:rsidRDefault="00B33F20" w:rsidP="00B33F20">
      <w:r w:rsidRPr="00075AE2">
        <w:rPr>
          <w:b/>
        </w:rPr>
        <w:t>Innovation Network</w:t>
      </w:r>
      <w:r w:rsidRPr="00075AE2">
        <w:t xml:space="preserve"> – led by NTG Department</w:t>
      </w:r>
      <w:r w:rsidRPr="00D20AD1">
        <w:t xml:space="preserve"> of Industry, Tourism and Trade that</w:t>
      </w:r>
      <w:r w:rsidRPr="00075AE2">
        <w:t xml:space="preserve"> includes a number of</w:t>
      </w:r>
      <w:r w:rsidRPr="00075AE2">
        <w:rPr>
          <w:b/>
        </w:rPr>
        <w:t xml:space="preserve"> </w:t>
      </w:r>
      <w:r w:rsidRPr="00075AE2">
        <w:t>smaller networks</w:t>
      </w:r>
      <w:r w:rsidRPr="00075AE2">
        <w:rPr>
          <w:b/>
        </w:rPr>
        <w:t>.</w:t>
      </w:r>
    </w:p>
    <w:p w14:paraId="5C4122D1" w14:textId="77777777" w:rsidR="00B33F20" w:rsidRPr="00D20AD1" w:rsidRDefault="00B33F20" w:rsidP="00B33F20">
      <w:r w:rsidRPr="00075AE2">
        <w:rPr>
          <w:b/>
          <w:bCs/>
        </w:rPr>
        <w:t>NT Energy Innovation Network</w:t>
      </w:r>
      <w:r w:rsidRPr="00075AE2">
        <w:t xml:space="preserve"> – identifies opportunities for mentoring and renewable energy workforce development.</w:t>
      </w:r>
    </w:p>
    <w:p w14:paraId="49E191D4" w14:textId="77777777" w:rsidR="00B33F20" w:rsidRPr="00642F8C" w:rsidRDefault="00B33F20" w:rsidP="00B33F20">
      <w:r w:rsidRPr="00075AE2">
        <w:rPr>
          <w:b/>
          <w:bCs/>
        </w:rPr>
        <w:t>NT Drones Network</w:t>
      </w:r>
      <w:r w:rsidRPr="00075AE2">
        <w:t xml:space="preserve"> – members collaborate to provide services and increase opportunities through identifying training, assisting in mentoring, and facilitating innovation.</w:t>
      </w:r>
    </w:p>
    <w:p w14:paraId="532CE029" w14:textId="6E6BFFFB" w:rsidR="00B33F20" w:rsidRPr="001A2A12" w:rsidRDefault="00B33F20" w:rsidP="00CD144C">
      <w:r>
        <w:br w:type="page"/>
      </w:r>
      <w:bookmarkStart w:id="214" w:name="_Toc84836710"/>
      <w:bookmarkStart w:id="215" w:name="_Toc92885386"/>
      <w:bookmarkStart w:id="216" w:name="_Toc100565161"/>
      <w:r w:rsidRPr="001A2A12">
        <w:lastRenderedPageBreak/>
        <w:t>Bibliography</w:t>
      </w:r>
      <w:bookmarkEnd w:id="214"/>
      <w:bookmarkEnd w:id="215"/>
      <w:bookmarkEnd w:id="216"/>
    </w:p>
    <w:p w14:paraId="7BA06938" w14:textId="77777777" w:rsidR="00B33F20" w:rsidRPr="007B42E4" w:rsidRDefault="00B33F20" w:rsidP="00CD144C">
      <w:pPr>
        <w:pStyle w:val="Boxheading"/>
      </w:pPr>
      <w:r w:rsidRPr="007B42E4">
        <w:t>Reports and articles</w:t>
      </w:r>
    </w:p>
    <w:p w14:paraId="53F191DD" w14:textId="77777777" w:rsidR="00B33F20" w:rsidRPr="007B42E4" w:rsidRDefault="00B33F20" w:rsidP="00B33F20">
      <w:pPr>
        <w:spacing w:after="120"/>
      </w:pPr>
      <w:r w:rsidRPr="007B42E4">
        <w:t xml:space="preserve">Australian Department of Education (2016) Quality Schools, Quality Outcomes, </w:t>
      </w:r>
      <w:hyperlink r:id="rId33" w:history="1">
        <w:r w:rsidRPr="007B42E4">
          <w:rPr>
            <w:rStyle w:val="Hyperlink"/>
          </w:rPr>
          <w:t>https://www.dese.gov.au/quality-schools-package/resources/quality-schools-quality-outcomes</w:t>
        </w:r>
      </w:hyperlink>
    </w:p>
    <w:p w14:paraId="7575A353" w14:textId="77777777" w:rsidR="00B33F20" w:rsidRPr="007B42E4" w:rsidRDefault="00B33F20" w:rsidP="00B33F20">
      <w:pPr>
        <w:spacing w:after="120"/>
      </w:pPr>
      <w:r w:rsidRPr="007B42E4">
        <w:t xml:space="preserve">Australian Education Council (2015) National STEM School Education Strategy 2016-2026, </w:t>
      </w:r>
      <w:hyperlink r:id="rId34" w:history="1">
        <w:r w:rsidRPr="007B42E4">
          <w:rPr>
            <w:rStyle w:val="Hyperlink"/>
          </w:rPr>
          <w:t>https://www.dese.gov.au/australian-curriculum/support-science-technology-engineering-and-mathematics-stem/national-stem-school-education-strategy-2016-2026</w:t>
        </w:r>
      </w:hyperlink>
    </w:p>
    <w:p w14:paraId="3D079167" w14:textId="77777777" w:rsidR="00B33F20" w:rsidRPr="007B42E4" w:rsidRDefault="00B33F20" w:rsidP="00B33F20">
      <w:pPr>
        <w:spacing w:after="120"/>
        <w:rPr>
          <w:rFonts w:eastAsia="Times New Roman"/>
          <w:color w:val="000000"/>
          <w:lang w:eastAsia="en-AU"/>
        </w:rPr>
      </w:pPr>
      <w:proofErr w:type="spellStart"/>
      <w:r w:rsidRPr="007B42E4">
        <w:rPr>
          <w:rFonts w:eastAsia="Times New Roman"/>
          <w:color w:val="000000"/>
          <w:lang w:eastAsia="en-AU"/>
        </w:rPr>
        <w:t>Dandolopartners</w:t>
      </w:r>
      <w:proofErr w:type="spellEnd"/>
      <w:r w:rsidRPr="007B42E4">
        <w:rPr>
          <w:rFonts w:eastAsia="Times New Roman"/>
          <w:color w:val="000000"/>
          <w:lang w:eastAsia="en-AU"/>
        </w:rPr>
        <w:t xml:space="preserve"> (2020) Evaluation of Early Learning and Schools Initiatives in the National Innovation and Science Agenda, </w:t>
      </w:r>
      <w:hyperlink r:id="rId35" w:history="1">
        <w:r w:rsidRPr="007B42E4">
          <w:rPr>
            <w:rStyle w:val="Hyperlink"/>
            <w:rFonts w:eastAsia="Times New Roman"/>
            <w:lang w:eastAsia="en-AU"/>
          </w:rPr>
          <w:t>https://www.dese.gov.au/national-innovation-and-science-agenda/resources/evaluation-early-learning-and-schools-initiatives-national-innovation-and-science-agenda</w:t>
        </w:r>
      </w:hyperlink>
    </w:p>
    <w:p w14:paraId="6661E5C5" w14:textId="77777777" w:rsidR="00B33F20" w:rsidRPr="007B42E4" w:rsidRDefault="00B33F20" w:rsidP="00B33F20">
      <w:pPr>
        <w:spacing w:after="120"/>
      </w:pPr>
      <w:r w:rsidRPr="007B42E4">
        <w:rPr>
          <w:rFonts w:eastAsia="Times New Roman"/>
          <w:color w:val="000000"/>
          <w:lang w:eastAsia="en-AU"/>
        </w:rPr>
        <w:t xml:space="preserve">Darwin High School (2019) Darwin High School Master Plan, </w:t>
      </w:r>
      <w:hyperlink r:id="rId36" w:history="1">
        <w:r w:rsidRPr="007B42E4">
          <w:rPr>
            <w:rStyle w:val="Hyperlink"/>
          </w:rPr>
          <w:t>https://darwinhigh.nt.edu.au/uploads/Resource%20Downloads/Darwin%20High%20School%20FINAL%20plan.pdf</w:t>
        </w:r>
      </w:hyperlink>
    </w:p>
    <w:p w14:paraId="54B8B019" w14:textId="77777777" w:rsidR="00B33F20" w:rsidRPr="007B42E4" w:rsidRDefault="00B33F20" w:rsidP="00B33F20">
      <w:pPr>
        <w:spacing w:after="120"/>
      </w:pPr>
      <w:r w:rsidRPr="007B42E4">
        <w:rPr>
          <w:rFonts w:eastAsia="Times New Roman"/>
          <w:color w:val="000000"/>
          <w:lang w:eastAsia="en-AU"/>
        </w:rPr>
        <w:t xml:space="preserve">Engineers Australia (2018) Systemic Collaboration Case Study, </w:t>
      </w:r>
      <w:hyperlink r:id="rId37" w:history="1">
        <w:r w:rsidRPr="007B42E4">
          <w:rPr>
            <w:rStyle w:val="Hyperlink"/>
            <w:rFonts w:eastAsia="Times New Roman"/>
            <w:lang w:eastAsia="en-AU"/>
          </w:rPr>
          <w:t>https://www.engineersaustralia.org.au/sites/default/files/2019-03/sySTEMic%20Collaboration%20Case%20Study.pdf</w:t>
        </w:r>
      </w:hyperlink>
    </w:p>
    <w:p w14:paraId="4C48A0BF" w14:textId="77777777" w:rsidR="00B33F20" w:rsidRPr="007B42E4" w:rsidRDefault="00B33F20" w:rsidP="00B33F20">
      <w:pPr>
        <w:spacing w:after="120"/>
      </w:pPr>
      <w:r w:rsidRPr="007B42E4">
        <w:t xml:space="preserve">Minerals Council of Australia (2018) Submission to the Optimising Stem Industry School Partnerships: Inspiring Australia’s Next Generation Issues Paper, </w:t>
      </w:r>
      <w:hyperlink r:id="rId38" w:history="1">
        <w:r w:rsidRPr="007B42E4">
          <w:rPr>
            <w:rStyle w:val="Hyperlink"/>
          </w:rPr>
          <w:t>https://www.minerals.org.au/sites/default/files/MCA%20submission%20-%20Optimising%20STEM%20Industry-School%20Partnerships%20-%206%20February%202018.pdf</w:t>
        </w:r>
      </w:hyperlink>
    </w:p>
    <w:p w14:paraId="194BAE49" w14:textId="77777777" w:rsidR="00B33F20" w:rsidRPr="007B42E4" w:rsidRDefault="00B33F20" w:rsidP="00B33F20">
      <w:pPr>
        <w:spacing w:after="120"/>
        <w:rPr>
          <w:rFonts w:eastAsia="Times New Roman"/>
          <w:color w:val="000000"/>
          <w:lang w:eastAsia="en-AU"/>
        </w:rPr>
      </w:pPr>
      <w:r w:rsidRPr="007B42E4">
        <w:rPr>
          <w:rFonts w:eastAsia="Times New Roman"/>
          <w:color w:val="000000"/>
          <w:lang w:eastAsia="en-AU"/>
        </w:rPr>
        <w:t xml:space="preserve">Nightcliff Primary School (2019) Nightcliff Primary Annual Report to the School Community, </w:t>
      </w:r>
      <w:hyperlink r:id="rId39" w:history="1">
        <w:r w:rsidRPr="007B42E4">
          <w:rPr>
            <w:rStyle w:val="Hyperlink"/>
            <w:rFonts w:eastAsia="Times New Roman"/>
            <w:lang w:eastAsia="en-AU"/>
          </w:rPr>
          <w:t>https://irp-cdn.multiscreensite.com/6d8b67bf/files/uploaded/Nightcliff%20Primary%20Annual%20Performance%20Report_2019.pdf</w:t>
        </w:r>
      </w:hyperlink>
    </w:p>
    <w:p w14:paraId="0769D368" w14:textId="77777777" w:rsidR="00B33F20" w:rsidRPr="007B42E4" w:rsidRDefault="00B33F20" w:rsidP="00B33F20">
      <w:pPr>
        <w:spacing w:after="120"/>
      </w:pPr>
      <w:r>
        <w:t>NT</w:t>
      </w:r>
      <w:r w:rsidRPr="007B42E4">
        <w:t xml:space="preserve"> Department of Education (2018) STEM in </w:t>
      </w:r>
      <w:r>
        <w:t>NT</w:t>
      </w:r>
      <w:r w:rsidRPr="007B42E4">
        <w:t xml:space="preserve"> Strategy 2018-2022, </w:t>
      </w:r>
      <w:hyperlink r:id="rId40" w:history="1">
        <w:r w:rsidRPr="007B42E4">
          <w:rPr>
            <w:rStyle w:val="Hyperlink"/>
          </w:rPr>
          <w:t>https://education.nt.gov.au/__data/assets/pdf_file/0011/591950/STEM-Territory-18-22-web.pdf</w:t>
        </w:r>
      </w:hyperlink>
    </w:p>
    <w:p w14:paraId="01DFE8B1" w14:textId="77777777" w:rsidR="00B33F20" w:rsidRPr="007B42E4" w:rsidRDefault="00B33F20" w:rsidP="00B33F20">
      <w:pPr>
        <w:spacing w:after="120"/>
      </w:pPr>
      <w:r>
        <w:t>NT</w:t>
      </w:r>
      <w:r w:rsidRPr="007B42E4">
        <w:t xml:space="preserve"> Department of Education (2018) STEM School Matrices, </w:t>
      </w:r>
      <w:hyperlink r:id="rId41" w:history="1">
        <w:r w:rsidRPr="007B42E4">
          <w:rPr>
            <w:rStyle w:val="Hyperlink"/>
          </w:rPr>
          <w:t>https://education.nt.gov.au/__data/assets/pdf_file/0010/937972/stem-schools-matrices.pdf</w:t>
        </w:r>
      </w:hyperlink>
    </w:p>
    <w:p w14:paraId="05EE92B7" w14:textId="77777777" w:rsidR="00B33F20" w:rsidRPr="007B42E4" w:rsidRDefault="00B33F20" w:rsidP="00B33F20">
      <w:pPr>
        <w:spacing w:after="120"/>
        <w:rPr>
          <w:rFonts w:eastAsia="Times New Roman"/>
          <w:color w:val="000000"/>
          <w:lang w:eastAsia="en-AU"/>
        </w:rPr>
      </w:pPr>
      <w:r>
        <w:rPr>
          <w:rFonts w:eastAsia="Times New Roman"/>
          <w:color w:val="000000"/>
          <w:lang w:eastAsia="en-AU"/>
        </w:rPr>
        <w:t>NT</w:t>
      </w:r>
      <w:r w:rsidRPr="007B42E4">
        <w:rPr>
          <w:rFonts w:eastAsia="Times New Roman"/>
          <w:color w:val="000000"/>
          <w:lang w:eastAsia="en-AU"/>
        </w:rPr>
        <w:t xml:space="preserve"> Department of Education (2019) NT Preschool Curriculum, </w:t>
      </w:r>
      <w:hyperlink r:id="rId42" w:history="1">
        <w:r w:rsidRPr="007B42E4">
          <w:rPr>
            <w:rStyle w:val="Hyperlink"/>
            <w:rFonts w:eastAsia="Times New Roman"/>
            <w:lang w:eastAsia="en-AU"/>
          </w:rPr>
          <w:t>https://education.nt.gov.au/__data/assets/pdf_file/0012/359778/preschool-curriculum-revised-2018-version.pdf</w:t>
        </w:r>
      </w:hyperlink>
    </w:p>
    <w:p w14:paraId="2C7F23BE" w14:textId="77777777" w:rsidR="00B33F20" w:rsidRPr="007B42E4" w:rsidRDefault="00B33F20" w:rsidP="00B33F20">
      <w:pPr>
        <w:spacing w:after="120"/>
        <w:rPr>
          <w:rFonts w:eastAsia="Times New Roman"/>
          <w:color w:val="000000"/>
          <w:lang w:eastAsia="en-AU"/>
        </w:rPr>
      </w:pPr>
      <w:proofErr w:type="spellStart"/>
      <w:r w:rsidRPr="007B42E4">
        <w:rPr>
          <w:rFonts w:eastAsia="Times New Roman"/>
          <w:color w:val="000000"/>
          <w:lang w:eastAsia="en-AU"/>
        </w:rPr>
        <w:t>Sattar</w:t>
      </w:r>
      <w:proofErr w:type="spellEnd"/>
      <w:r w:rsidRPr="007B42E4">
        <w:rPr>
          <w:rFonts w:eastAsia="Times New Roman"/>
          <w:color w:val="000000"/>
          <w:lang w:eastAsia="en-AU"/>
        </w:rPr>
        <w:t xml:space="preserve">, F. (2019) Drone-based Experimental Learning and STEM Education, Charles Darwin University, </w:t>
      </w:r>
      <w:hyperlink r:id="rId43" w:history="1">
        <w:r w:rsidRPr="007B42E4">
          <w:rPr>
            <w:rStyle w:val="Hyperlink"/>
            <w:rFonts w:eastAsia="Times New Roman"/>
            <w:lang w:eastAsia="en-AU"/>
          </w:rPr>
          <w:t>https://ris.cdu.edu.au/ws/portalfiles/portal/34079400/Drone_Based_Experiential_Learning_and_STEM_Education_CDUWebPortal_1.pdf</w:t>
        </w:r>
      </w:hyperlink>
    </w:p>
    <w:p w14:paraId="248AEF68" w14:textId="77777777" w:rsidR="00B33F20" w:rsidRPr="007B42E4" w:rsidRDefault="00B33F20" w:rsidP="00CD144C">
      <w:pPr>
        <w:pStyle w:val="Boxheading"/>
      </w:pPr>
      <w:r w:rsidRPr="007B42E4">
        <w:t>Press releases</w:t>
      </w:r>
    </w:p>
    <w:p w14:paraId="010F26A4" w14:textId="77777777" w:rsidR="00B33F20" w:rsidRPr="007B42E4" w:rsidRDefault="00B33F20" w:rsidP="00B33F20">
      <w:pPr>
        <w:spacing w:after="120"/>
        <w:rPr>
          <w:lang w:eastAsia="en-AU"/>
        </w:rPr>
      </w:pPr>
      <w:r>
        <w:rPr>
          <w:rFonts w:eastAsia="Times New Roman"/>
          <w:color w:val="000000"/>
          <w:lang w:eastAsia="en-AU"/>
        </w:rPr>
        <w:t>NT</w:t>
      </w:r>
      <w:r w:rsidRPr="007B42E4">
        <w:rPr>
          <w:rFonts w:eastAsia="Times New Roman"/>
          <w:color w:val="000000"/>
          <w:lang w:eastAsia="en-AU"/>
        </w:rPr>
        <w:t xml:space="preserve"> Department of Education </w:t>
      </w:r>
      <w:r w:rsidRPr="007B42E4">
        <w:rPr>
          <w:lang w:eastAsia="en-AU"/>
        </w:rPr>
        <w:t xml:space="preserve">(2018) PR1MEd to Master Maths, </w:t>
      </w:r>
      <w:hyperlink r:id="rId44" w:history="1">
        <w:r w:rsidRPr="007B42E4">
          <w:rPr>
            <w:rStyle w:val="Hyperlink"/>
            <w:lang w:eastAsia="en-AU"/>
          </w:rPr>
          <w:t>https://education.nt.gov.au/news/2018/pr1med-to-master-maths</w:t>
        </w:r>
      </w:hyperlink>
    </w:p>
    <w:p w14:paraId="3D49FFBD" w14:textId="77777777" w:rsidR="00B33F20" w:rsidRPr="007B42E4" w:rsidRDefault="00B33F20" w:rsidP="00B33F20">
      <w:pPr>
        <w:spacing w:after="120"/>
        <w:rPr>
          <w:lang w:eastAsia="en-AU"/>
        </w:rPr>
      </w:pPr>
      <w:r>
        <w:rPr>
          <w:rFonts w:eastAsia="Times New Roman"/>
          <w:color w:val="000000"/>
          <w:lang w:eastAsia="en-AU"/>
        </w:rPr>
        <w:t>NT</w:t>
      </w:r>
      <w:r w:rsidRPr="007B42E4">
        <w:rPr>
          <w:rFonts w:eastAsia="Times New Roman"/>
          <w:color w:val="000000"/>
          <w:lang w:eastAsia="en-AU"/>
        </w:rPr>
        <w:t xml:space="preserve"> Government Newsroom (2018) Building up STEAM: Investing in Our Future with New Facilities for Rural Students, </w:t>
      </w:r>
      <w:hyperlink r:id="rId45" w:history="1">
        <w:r w:rsidRPr="007B42E4">
          <w:rPr>
            <w:rStyle w:val="Hyperlink"/>
            <w:rFonts w:eastAsia="Times New Roman"/>
            <w:lang w:eastAsia="en-AU"/>
          </w:rPr>
          <w:t>https://newsroom.nt.gov.au/mediaRelease/24233</w:t>
        </w:r>
      </w:hyperlink>
    </w:p>
    <w:p w14:paraId="5AE4C08D" w14:textId="77777777" w:rsidR="00B33F20" w:rsidRPr="007B42E4" w:rsidRDefault="00B33F20" w:rsidP="00B33F20">
      <w:pPr>
        <w:spacing w:after="120"/>
        <w:rPr>
          <w:lang w:eastAsia="en-AU"/>
        </w:rPr>
      </w:pPr>
      <w:r>
        <w:rPr>
          <w:rFonts w:eastAsia="Times New Roman"/>
          <w:color w:val="000000"/>
          <w:lang w:eastAsia="en-AU"/>
        </w:rPr>
        <w:lastRenderedPageBreak/>
        <w:t>NT</w:t>
      </w:r>
      <w:r w:rsidRPr="007B42E4">
        <w:rPr>
          <w:rFonts w:eastAsia="Times New Roman"/>
          <w:color w:val="000000"/>
          <w:lang w:eastAsia="en-AU"/>
        </w:rPr>
        <w:t xml:space="preserve"> Government Newsroom (2018) </w:t>
      </w:r>
      <w:r w:rsidRPr="007B42E4">
        <w:rPr>
          <w:lang w:eastAsia="en-AU"/>
        </w:rPr>
        <w:t xml:space="preserve">Full STEAM Ahead: Tender Announced for Darwin High School STEAM Centre, </w:t>
      </w:r>
      <w:hyperlink r:id="rId46" w:history="1">
        <w:r w:rsidRPr="007B42E4">
          <w:rPr>
            <w:rStyle w:val="Hyperlink"/>
            <w:rFonts w:eastAsia="Times New Roman"/>
            <w:lang w:eastAsia="en-AU"/>
          </w:rPr>
          <w:t>https://newsroom.nt.gov.au/mediaRelease/25423</w:t>
        </w:r>
      </w:hyperlink>
    </w:p>
    <w:p w14:paraId="14BBC87A" w14:textId="77777777" w:rsidR="00B33F20" w:rsidRPr="007B42E4" w:rsidRDefault="00B33F20" w:rsidP="00B33F20">
      <w:pPr>
        <w:spacing w:after="120"/>
        <w:rPr>
          <w:lang w:eastAsia="en-AU"/>
        </w:rPr>
      </w:pPr>
      <w:r>
        <w:rPr>
          <w:rFonts w:eastAsia="Times New Roman"/>
          <w:color w:val="000000"/>
          <w:lang w:eastAsia="en-AU"/>
        </w:rPr>
        <w:t>NT</w:t>
      </w:r>
      <w:r w:rsidRPr="007B42E4">
        <w:rPr>
          <w:rFonts w:eastAsia="Times New Roman"/>
          <w:color w:val="000000"/>
          <w:lang w:eastAsia="en-AU"/>
        </w:rPr>
        <w:t xml:space="preserve"> Government Newsroom (2020) </w:t>
      </w:r>
      <w:r w:rsidRPr="007B42E4">
        <w:rPr>
          <w:lang w:eastAsia="en-AU"/>
        </w:rPr>
        <w:t xml:space="preserve">State-of-the-art new STEM Centre for Casuarina Senior College, </w:t>
      </w:r>
      <w:hyperlink r:id="rId47" w:history="1">
        <w:r w:rsidRPr="007B42E4">
          <w:rPr>
            <w:rStyle w:val="Hyperlink"/>
            <w:rFonts w:eastAsia="Times New Roman"/>
            <w:lang w:eastAsia="en-AU"/>
          </w:rPr>
          <w:t>https://newsroom.nt.gov.au/mediaRelease/33824?utm_source=miragenews&amp;utm_medium=miragenews&amp;utm_campaign=news</w:t>
        </w:r>
      </w:hyperlink>
    </w:p>
    <w:p w14:paraId="0306AF57" w14:textId="77777777" w:rsidR="00B33F20" w:rsidRPr="007B42E4" w:rsidRDefault="00B33F20" w:rsidP="00CD144C">
      <w:pPr>
        <w:pStyle w:val="Boxheading"/>
      </w:pPr>
      <w:r w:rsidRPr="007B42E4">
        <w:t>Learning resources and brochures</w:t>
      </w:r>
    </w:p>
    <w:p w14:paraId="328146DE" w14:textId="77777777" w:rsidR="00B33F20" w:rsidRPr="007B42E4" w:rsidRDefault="00B33F20" w:rsidP="00B33F20">
      <w:pPr>
        <w:spacing w:after="120"/>
        <w:rPr>
          <w:lang w:eastAsia="en-AU"/>
        </w:rPr>
      </w:pPr>
      <w:r w:rsidRPr="007B42E4">
        <w:rPr>
          <w:lang w:eastAsia="en-AU"/>
        </w:rPr>
        <w:t xml:space="preserve">Casuarina Senior College, Skilling Australia Foundation (2018) Casuarina Senior College Top End P-TECH Partnership, </w:t>
      </w:r>
      <w:hyperlink r:id="rId48" w:history="1">
        <w:r w:rsidRPr="007B42E4">
          <w:rPr>
            <w:rStyle w:val="Hyperlink"/>
            <w:lang w:eastAsia="en-AU"/>
          </w:rPr>
          <w:t>https://www.ptech.org.au/wp-content/uploads/P-TECH-local-brochure-Top-End-Jan-2019.pdf</w:t>
        </w:r>
      </w:hyperlink>
    </w:p>
    <w:p w14:paraId="24887736" w14:textId="77777777" w:rsidR="00B33F20" w:rsidRPr="007B42E4" w:rsidRDefault="00B33F20" w:rsidP="00B33F20">
      <w:pPr>
        <w:spacing w:after="120"/>
        <w:rPr>
          <w:lang w:eastAsia="en-AU"/>
        </w:rPr>
      </w:pPr>
      <w:r w:rsidRPr="007B42E4">
        <w:rPr>
          <w:lang w:eastAsia="en-AU"/>
        </w:rPr>
        <w:t xml:space="preserve">Centre for School Leadership (2017) Leading Teaching Certification in STEM 2017 Program, </w:t>
      </w:r>
      <w:hyperlink r:id="rId49" w:history="1">
        <w:r w:rsidRPr="007B42E4">
          <w:rPr>
            <w:rStyle w:val="Hyperlink"/>
            <w:lang w:eastAsia="en-AU"/>
          </w:rPr>
          <w:t>https://www.cdu.edu.au/sites/default/files/csl/docs/csl-stem.pdf</w:t>
        </w:r>
      </w:hyperlink>
    </w:p>
    <w:p w14:paraId="225224D1" w14:textId="77777777" w:rsidR="00B33F20" w:rsidRPr="007B42E4" w:rsidRDefault="00B33F20" w:rsidP="00B33F20">
      <w:pPr>
        <w:spacing w:after="120"/>
        <w:rPr>
          <w:lang w:eastAsia="en-AU"/>
        </w:rPr>
      </w:pPr>
      <w:proofErr w:type="spellStart"/>
      <w:r w:rsidRPr="007B42E4">
        <w:rPr>
          <w:lang w:eastAsia="en-AU"/>
        </w:rPr>
        <w:t>Cohrssen</w:t>
      </w:r>
      <w:proofErr w:type="spellEnd"/>
      <w:r w:rsidRPr="007B42E4">
        <w:rPr>
          <w:lang w:eastAsia="en-AU"/>
        </w:rPr>
        <w:t xml:space="preserve">, C. (2013) </w:t>
      </w:r>
      <w:r>
        <w:rPr>
          <w:lang w:eastAsia="en-AU"/>
        </w:rPr>
        <w:t>NT</w:t>
      </w:r>
      <w:r w:rsidRPr="007B42E4">
        <w:rPr>
          <w:lang w:eastAsia="en-AU"/>
        </w:rPr>
        <w:t xml:space="preserve"> Preschool: Maths Games, </w:t>
      </w:r>
      <w:r>
        <w:rPr>
          <w:lang w:eastAsia="en-AU"/>
        </w:rPr>
        <w:t>NT</w:t>
      </w:r>
      <w:r w:rsidRPr="007B42E4">
        <w:rPr>
          <w:lang w:eastAsia="en-AU"/>
        </w:rPr>
        <w:t xml:space="preserve"> Department of Education, </w:t>
      </w:r>
      <w:hyperlink r:id="rId50" w:history="1">
        <w:r w:rsidRPr="007B42E4">
          <w:rPr>
            <w:rStyle w:val="Hyperlink"/>
            <w:lang w:eastAsia="en-AU"/>
          </w:rPr>
          <w:t>https://nt.gov.au/__data/assets/pdf_file/0006/815568/maths-learning-games.pdf</w:t>
        </w:r>
      </w:hyperlink>
    </w:p>
    <w:p w14:paraId="445B235E" w14:textId="77777777" w:rsidR="00B33F20" w:rsidRPr="007B42E4" w:rsidRDefault="00B33F20" w:rsidP="00B33F20">
      <w:pPr>
        <w:spacing w:after="120"/>
        <w:rPr>
          <w:lang w:eastAsia="en-AU"/>
        </w:rPr>
      </w:pPr>
      <w:proofErr w:type="spellStart"/>
      <w:r w:rsidRPr="007B42E4">
        <w:rPr>
          <w:lang w:eastAsia="en-AU"/>
        </w:rPr>
        <w:t>Guarrella</w:t>
      </w:r>
      <w:proofErr w:type="spellEnd"/>
      <w:r w:rsidRPr="007B42E4">
        <w:rPr>
          <w:lang w:eastAsia="en-AU"/>
        </w:rPr>
        <w:t xml:space="preserve">, C., Stewart, L. &amp; </w:t>
      </w:r>
      <w:proofErr w:type="spellStart"/>
      <w:r w:rsidRPr="007B42E4">
        <w:rPr>
          <w:lang w:eastAsia="en-AU"/>
        </w:rPr>
        <w:t>Cohrssen</w:t>
      </w:r>
      <w:proofErr w:type="spellEnd"/>
      <w:r w:rsidRPr="007B42E4">
        <w:rPr>
          <w:lang w:eastAsia="en-AU"/>
        </w:rPr>
        <w:t xml:space="preserve">, C. (2018) </w:t>
      </w:r>
      <w:r>
        <w:rPr>
          <w:lang w:eastAsia="en-AU"/>
        </w:rPr>
        <w:t>NT</w:t>
      </w:r>
      <w:r w:rsidRPr="007B42E4">
        <w:rPr>
          <w:lang w:eastAsia="en-AU"/>
        </w:rPr>
        <w:t xml:space="preserve"> Preschool: Science Games, </w:t>
      </w:r>
      <w:r>
        <w:rPr>
          <w:lang w:eastAsia="en-AU"/>
        </w:rPr>
        <w:t>NT</w:t>
      </w:r>
      <w:r w:rsidRPr="007B42E4">
        <w:rPr>
          <w:lang w:eastAsia="en-AU"/>
        </w:rPr>
        <w:t xml:space="preserve"> Department of Education, </w:t>
      </w:r>
      <w:hyperlink r:id="rId51" w:history="1">
        <w:r w:rsidRPr="007B42E4">
          <w:rPr>
            <w:rStyle w:val="Hyperlink"/>
            <w:lang w:eastAsia="en-AU"/>
          </w:rPr>
          <w:t>https://education.nt.gov.au/__data/assets/pdf_file/0020/673202/nt_science_games.pdf</w:t>
        </w:r>
      </w:hyperlink>
    </w:p>
    <w:p w14:paraId="7768A4E3" w14:textId="77777777" w:rsidR="00B33F20" w:rsidRPr="007B42E4" w:rsidRDefault="00B33F20" w:rsidP="00B33F20">
      <w:pPr>
        <w:spacing w:after="120"/>
        <w:rPr>
          <w:lang w:eastAsia="en-AU"/>
        </w:rPr>
      </w:pPr>
      <w:r w:rsidRPr="007B42E4">
        <w:rPr>
          <w:lang w:eastAsia="en-AU"/>
        </w:rPr>
        <w:t xml:space="preserve">Hill, G., </w:t>
      </w:r>
      <w:proofErr w:type="spellStart"/>
      <w:r w:rsidRPr="007B42E4">
        <w:rPr>
          <w:lang w:eastAsia="en-AU"/>
        </w:rPr>
        <w:t>Guarrella</w:t>
      </w:r>
      <w:proofErr w:type="spellEnd"/>
      <w:r w:rsidRPr="007B42E4">
        <w:rPr>
          <w:lang w:eastAsia="en-AU"/>
        </w:rPr>
        <w:t xml:space="preserve">, C. &amp; </w:t>
      </w:r>
      <w:proofErr w:type="spellStart"/>
      <w:r w:rsidRPr="007B42E4">
        <w:rPr>
          <w:lang w:eastAsia="en-AU"/>
        </w:rPr>
        <w:t>Cohrssen</w:t>
      </w:r>
      <w:proofErr w:type="spellEnd"/>
      <w:r w:rsidRPr="007B42E4">
        <w:rPr>
          <w:lang w:eastAsia="en-AU"/>
        </w:rPr>
        <w:t xml:space="preserve">, C. (2019) </w:t>
      </w:r>
      <w:r>
        <w:rPr>
          <w:lang w:eastAsia="en-AU"/>
        </w:rPr>
        <w:t>NT</w:t>
      </w:r>
      <w:r w:rsidRPr="007B42E4">
        <w:rPr>
          <w:lang w:eastAsia="en-AU"/>
        </w:rPr>
        <w:t xml:space="preserve"> Preschool: Engineering Games, </w:t>
      </w:r>
      <w:r>
        <w:rPr>
          <w:lang w:eastAsia="en-AU"/>
        </w:rPr>
        <w:t>NT</w:t>
      </w:r>
      <w:r w:rsidRPr="007B42E4">
        <w:rPr>
          <w:lang w:eastAsia="en-AU"/>
        </w:rPr>
        <w:t xml:space="preserve"> Department of Education, </w:t>
      </w:r>
      <w:hyperlink r:id="rId52" w:history="1">
        <w:r w:rsidRPr="007B42E4">
          <w:rPr>
            <w:rStyle w:val="Hyperlink"/>
            <w:lang w:eastAsia="en-AU"/>
          </w:rPr>
          <w:t>https://education.nt.gov.au/__data/assets/pdf_file/0003/810858/nt-engineering-games.pdf</w:t>
        </w:r>
      </w:hyperlink>
    </w:p>
    <w:p w14:paraId="048A8D35" w14:textId="77777777" w:rsidR="00B33F20" w:rsidRPr="007B42E4" w:rsidRDefault="00B33F20" w:rsidP="00B33F20">
      <w:pPr>
        <w:spacing w:after="120"/>
        <w:rPr>
          <w:lang w:eastAsia="en-AU"/>
        </w:rPr>
      </w:pPr>
      <w:r w:rsidRPr="007B42E4">
        <w:rPr>
          <w:lang w:eastAsia="en-AU"/>
        </w:rPr>
        <w:t xml:space="preserve">Stewart, L., Hill, G. and </w:t>
      </w:r>
      <w:proofErr w:type="spellStart"/>
      <w:r w:rsidRPr="007B42E4">
        <w:rPr>
          <w:lang w:eastAsia="en-AU"/>
        </w:rPr>
        <w:t>Cohrssen</w:t>
      </w:r>
      <w:proofErr w:type="spellEnd"/>
      <w:r w:rsidRPr="007B42E4">
        <w:rPr>
          <w:lang w:eastAsia="en-AU"/>
        </w:rPr>
        <w:t xml:space="preserve">, C. (2020) </w:t>
      </w:r>
      <w:r>
        <w:rPr>
          <w:lang w:eastAsia="en-AU"/>
        </w:rPr>
        <w:t>NT</w:t>
      </w:r>
      <w:r w:rsidRPr="007B42E4">
        <w:rPr>
          <w:lang w:eastAsia="en-AU"/>
        </w:rPr>
        <w:t xml:space="preserve"> Preschool: Technology Games, </w:t>
      </w:r>
      <w:r>
        <w:rPr>
          <w:lang w:eastAsia="en-AU"/>
        </w:rPr>
        <w:t>NT</w:t>
      </w:r>
      <w:r w:rsidRPr="007B42E4">
        <w:rPr>
          <w:lang w:eastAsia="en-AU"/>
        </w:rPr>
        <w:t xml:space="preserve"> Department of Education, </w:t>
      </w:r>
      <w:hyperlink r:id="rId53" w:history="1">
        <w:r w:rsidRPr="007B42E4">
          <w:rPr>
            <w:rStyle w:val="Hyperlink"/>
            <w:lang w:eastAsia="en-AU"/>
          </w:rPr>
          <w:t>https://education.nt.gov.au/__data/assets/pdf_file/0005/810860/nt-technology-games.pdf</w:t>
        </w:r>
      </w:hyperlink>
    </w:p>
    <w:p w14:paraId="5257DDBB" w14:textId="77777777" w:rsidR="00B33F20" w:rsidRPr="00CD144C" w:rsidRDefault="00B33F20" w:rsidP="00CD144C">
      <w:pPr>
        <w:pStyle w:val="Boxheading"/>
      </w:pPr>
      <w:r w:rsidRPr="00CD144C">
        <w:t>Webpages</w:t>
      </w:r>
    </w:p>
    <w:p w14:paraId="0FE2209C" w14:textId="77777777" w:rsidR="00B33F20" w:rsidRPr="007B42E4" w:rsidRDefault="00B33F20" w:rsidP="00B33F20">
      <w:pPr>
        <w:spacing w:after="120"/>
        <w:rPr>
          <w:lang w:eastAsia="en-AU"/>
        </w:rPr>
      </w:pPr>
      <w:r w:rsidRPr="007B42E4">
        <w:rPr>
          <w:lang w:eastAsia="en-AU"/>
        </w:rPr>
        <w:t xml:space="preserve">Australian Curriculum, Assessment and Reporting Authority (2019) National Report on Schooling in Australia, </w:t>
      </w:r>
      <w:hyperlink r:id="rId54" w:history="1">
        <w:r w:rsidRPr="007B42E4">
          <w:rPr>
            <w:rStyle w:val="Hyperlink"/>
            <w:lang w:eastAsia="en-AU"/>
          </w:rPr>
          <w:t>https://www.acara.edu.au/reporting/national-report-on-schooling-in-australia</w:t>
        </w:r>
      </w:hyperlink>
    </w:p>
    <w:p w14:paraId="7109B3B2" w14:textId="77777777" w:rsidR="00B33F20" w:rsidRPr="007B42E4" w:rsidRDefault="00B33F20" w:rsidP="00B33F20">
      <w:pPr>
        <w:spacing w:after="120"/>
        <w:rPr>
          <w:lang w:eastAsia="en-AU"/>
        </w:rPr>
      </w:pPr>
      <w:r w:rsidRPr="007B42E4">
        <w:rPr>
          <w:lang w:eastAsia="en-AU"/>
        </w:rPr>
        <w:t xml:space="preserve">Australian Department of Industry, Science, Energy and Resources (2020) Inspiring Australia: Science engagement in Australia, </w:t>
      </w:r>
      <w:hyperlink r:id="rId55" w:history="1">
        <w:r w:rsidRPr="007B42E4">
          <w:rPr>
            <w:rStyle w:val="Hyperlink"/>
            <w:lang w:eastAsia="en-AU"/>
          </w:rPr>
          <w:t>https://www.industry.gov.au/funding-and-incentives/inspiring-australia-science-engagement-in-australia</w:t>
        </w:r>
      </w:hyperlink>
    </w:p>
    <w:p w14:paraId="1C3FA841" w14:textId="77777777" w:rsidR="00B33F20" w:rsidRPr="007B42E4" w:rsidRDefault="00B33F20" w:rsidP="00B33F20">
      <w:pPr>
        <w:spacing w:after="120"/>
        <w:rPr>
          <w:lang w:eastAsia="en-AU"/>
        </w:rPr>
      </w:pPr>
      <w:r w:rsidRPr="007B42E4">
        <w:rPr>
          <w:lang w:eastAsia="en-AU"/>
        </w:rPr>
        <w:t xml:space="preserve">Australian Department of Industry, Science, Energy and Resources (2020) STEM Equity Monitor, </w:t>
      </w:r>
      <w:hyperlink r:id="rId56" w:history="1">
        <w:r w:rsidRPr="007B42E4">
          <w:rPr>
            <w:rStyle w:val="Hyperlink"/>
            <w:lang w:eastAsia="en-AU"/>
          </w:rPr>
          <w:t>https://www.industry.gov.au/data-and-publications/stem-equity-monitor</w:t>
        </w:r>
      </w:hyperlink>
    </w:p>
    <w:p w14:paraId="5126915D" w14:textId="77777777" w:rsidR="00B33F20" w:rsidRPr="007B42E4" w:rsidRDefault="00B33F20" w:rsidP="00B33F20">
      <w:pPr>
        <w:spacing w:after="120"/>
        <w:rPr>
          <w:lang w:eastAsia="en-AU"/>
        </w:rPr>
      </w:pPr>
      <w:r w:rsidRPr="007B42E4">
        <w:rPr>
          <w:lang w:eastAsia="en-AU"/>
        </w:rPr>
        <w:t xml:space="preserve">Business Australia (2020) Grants to boost girls' and women's participation in STEM and entrepreneurship, </w:t>
      </w:r>
      <w:hyperlink r:id="rId57" w:history="1">
        <w:r w:rsidRPr="007B42E4">
          <w:rPr>
            <w:rStyle w:val="Hyperlink"/>
            <w:lang w:eastAsia="en-AU"/>
          </w:rPr>
          <w:t>https://business.gov.au/grants-and-programs/women-in-stem-and-entrepreneurship</w:t>
        </w:r>
      </w:hyperlink>
    </w:p>
    <w:p w14:paraId="4FA38F20" w14:textId="77777777" w:rsidR="00B33F20" w:rsidRPr="007B42E4" w:rsidRDefault="00B33F20" w:rsidP="00B33F20">
      <w:pPr>
        <w:spacing w:after="120"/>
        <w:rPr>
          <w:lang w:eastAsia="en-AU"/>
        </w:rPr>
      </w:pPr>
      <w:proofErr w:type="spellStart"/>
      <w:r w:rsidRPr="007B42E4">
        <w:rPr>
          <w:lang w:eastAsia="en-AU"/>
        </w:rPr>
        <w:t>COOLmob</w:t>
      </w:r>
      <w:proofErr w:type="spellEnd"/>
      <w:r w:rsidRPr="007B42E4">
        <w:rPr>
          <w:lang w:eastAsia="en-AU"/>
        </w:rPr>
        <w:t xml:space="preserve"> and Arid Lands Environmental Centre (2019) </w:t>
      </w:r>
      <w:proofErr w:type="spellStart"/>
      <w:r w:rsidRPr="007B42E4">
        <w:rPr>
          <w:lang w:eastAsia="en-AU"/>
        </w:rPr>
        <w:t>COOLmob</w:t>
      </w:r>
      <w:proofErr w:type="spellEnd"/>
      <w:r w:rsidRPr="007B42E4">
        <w:rPr>
          <w:lang w:eastAsia="en-AU"/>
        </w:rPr>
        <w:t xml:space="preserve"> Energy Efficient Project, </w:t>
      </w:r>
      <w:hyperlink r:id="rId58" w:history="1">
        <w:r w:rsidRPr="007B42E4">
          <w:rPr>
            <w:rStyle w:val="Hyperlink"/>
            <w:lang w:eastAsia="en-AU"/>
          </w:rPr>
          <w:t>https://www.coolmob.org/coolmob_energy_efficient_project</w:t>
        </w:r>
      </w:hyperlink>
    </w:p>
    <w:p w14:paraId="50B69F82" w14:textId="77777777" w:rsidR="00B33F20" w:rsidRPr="007B42E4" w:rsidRDefault="00B33F20" w:rsidP="00B33F20">
      <w:pPr>
        <w:spacing w:after="120"/>
        <w:rPr>
          <w:lang w:eastAsia="en-AU"/>
        </w:rPr>
      </w:pPr>
      <w:r w:rsidRPr="007B42E4">
        <w:rPr>
          <w:lang w:eastAsia="en-AU"/>
        </w:rPr>
        <w:t xml:space="preserve">Inspired NT (2020) National Science Week Grants, </w:t>
      </w:r>
      <w:hyperlink r:id="rId59" w:history="1">
        <w:r w:rsidRPr="007B42E4">
          <w:rPr>
            <w:rStyle w:val="Hyperlink"/>
            <w:lang w:eastAsia="en-AU"/>
          </w:rPr>
          <w:t>https://www.inspirednt.com.au/events-activities/national-science-week-grants/</w:t>
        </w:r>
      </w:hyperlink>
    </w:p>
    <w:p w14:paraId="091212C0" w14:textId="77777777" w:rsidR="00B33F20" w:rsidRPr="007B42E4" w:rsidRDefault="00B33F20" w:rsidP="00B33F20">
      <w:pPr>
        <w:spacing w:after="120"/>
        <w:rPr>
          <w:lang w:eastAsia="en-AU"/>
        </w:rPr>
      </w:pPr>
      <w:r w:rsidRPr="007B42E4">
        <w:rPr>
          <w:lang w:eastAsia="en-AU"/>
        </w:rPr>
        <w:t xml:space="preserve">Maths Enrichment Camps, MTANT Inc. (2018) </w:t>
      </w:r>
      <w:hyperlink r:id="rId60" w:history="1">
        <w:r w:rsidRPr="007B42E4">
          <w:rPr>
            <w:rStyle w:val="Hyperlink"/>
            <w:lang w:eastAsia="en-AU"/>
          </w:rPr>
          <w:t>http://mtant.weebly.com/maths-enrichment-camps.html</w:t>
        </w:r>
      </w:hyperlink>
    </w:p>
    <w:p w14:paraId="1565FF08" w14:textId="77777777" w:rsidR="00B33F20" w:rsidRPr="007B42E4" w:rsidRDefault="00B33F20" w:rsidP="00B33F20">
      <w:pPr>
        <w:spacing w:after="120"/>
        <w:rPr>
          <w:lang w:eastAsia="en-AU"/>
        </w:rPr>
      </w:pPr>
      <w:r w:rsidRPr="007B42E4">
        <w:rPr>
          <w:lang w:eastAsia="en-AU"/>
        </w:rPr>
        <w:t xml:space="preserve">Whole of Community Engagement Initiative (2015) </w:t>
      </w:r>
      <w:hyperlink r:id="rId61" w:history="1">
        <w:r w:rsidRPr="007B42E4">
          <w:rPr>
            <w:rStyle w:val="Hyperlink"/>
            <w:lang w:eastAsia="en-AU"/>
          </w:rPr>
          <w:t>https://remotengagetoedu.com.au/</w:t>
        </w:r>
      </w:hyperlink>
    </w:p>
    <w:p w14:paraId="04F5A0FD" w14:textId="77777777" w:rsidR="00B33F20" w:rsidRPr="007B42E4" w:rsidRDefault="00B33F20" w:rsidP="00B33F20"/>
    <w:p w14:paraId="5E2DBD89" w14:textId="77777777" w:rsidR="007559C2" w:rsidRPr="007B42E4" w:rsidRDefault="007559C2" w:rsidP="00B33F20">
      <w:pPr>
        <w:pStyle w:val="Heading3"/>
      </w:pPr>
    </w:p>
    <w:sectPr w:rsidR="007559C2" w:rsidRPr="007B42E4" w:rsidSect="00292EBF">
      <w:pgSz w:w="11906" w:h="16838"/>
      <w:pgMar w:top="1440" w:right="1440" w:bottom="1440" w:left="1440" w:header="709"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BB9989C" w16cid:durableId="2F30F0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FFDFB" w14:textId="77777777" w:rsidR="003B64DD" w:rsidRDefault="003B64DD" w:rsidP="00F01C07">
      <w:pPr>
        <w:spacing w:after="0" w:line="240" w:lineRule="auto"/>
      </w:pPr>
      <w:r>
        <w:separator/>
      </w:r>
    </w:p>
  </w:endnote>
  <w:endnote w:type="continuationSeparator" w:id="0">
    <w:p w14:paraId="3E95473A" w14:textId="77777777" w:rsidR="003B64DD" w:rsidRDefault="003B64DD" w:rsidP="00F01C07">
      <w:pPr>
        <w:spacing w:after="0" w:line="240" w:lineRule="auto"/>
      </w:pPr>
      <w:r>
        <w:continuationSeparator/>
      </w:r>
    </w:p>
  </w:endnote>
  <w:endnote w:type="continuationNotice" w:id="1">
    <w:p w14:paraId="76EAB422" w14:textId="77777777" w:rsidR="003B64DD" w:rsidRDefault="003B64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702721"/>
      <w:docPartObj>
        <w:docPartGallery w:val="Page Numbers (Bottom of Page)"/>
        <w:docPartUnique/>
      </w:docPartObj>
    </w:sdtPr>
    <w:sdtEndPr>
      <w:rPr>
        <w:noProof/>
      </w:rPr>
    </w:sdtEndPr>
    <w:sdtContent>
      <w:p w14:paraId="0DC70F7F" w14:textId="77777777" w:rsidR="003B64DD" w:rsidRDefault="003B64DD" w:rsidP="00F01C07">
        <w:pPr>
          <w:pStyle w:val="Footer"/>
          <w:jc w:val="center"/>
        </w:pPr>
        <w:r>
          <w:fldChar w:fldCharType="begin"/>
        </w:r>
        <w:r>
          <w:instrText xml:space="preserve"> PAGE   \* MERGEFORMAT </w:instrText>
        </w:r>
        <w:r>
          <w:fldChar w:fldCharType="separate"/>
        </w:r>
        <w:r w:rsidR="00CD144C">
          <w:rPr>
            <w:noProof/>
          </w:rPr>
          <w:t>38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8B4C5" w14:textId="77777777" w:rsidR="003B64DD" w:rsidRDefault="003B64DD" w:rsidP="00F01C07">
      <w:pPr>
        <w:spacing w:after="0" w:line="240" w:lineRule="auto"/>
      </w:pPr>
      <w:r>
        <w:separator/>
      </w:r>
    </w:p>
  </w:footnote>
  <w:footnote w:type="continuationSeparator" w:id="0">
    <w:p w14:paraId="3CA0851C" w14:textId="77777777" w:rsidR="003B64DD" w:rsidRDefault="003B64DD" w:rsidP="00F01C07">
      <w:pPr>
        <w:spacing w:after="0" w:line="240" w:lineRule="auto"/>
      </w:pPr>
      <w:r>
        <w:continuationSeparator/>
      </w:r>
    </w:p>
  </w:footnote>
  <w:footnote w:type="continuationNotice" w:id="1">
    <w:p w14:paraId="4C3AD08D" w14:textId="77777777" w:rsidR="003B64DD" w:rsidRDefault="003B64DD">
      <w:pPr>
        <w:spacing w:after="0" w:line="240" w:lineRule="auto"/>
      </w:pPr>
    </w:p>
  </w:footnote>
  <w:footnote w:id="2">
    <w:p w14:paraId="08AE2E8B"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Education Council of Australia (2015) National STEM school Education Strategy, 2016-2026, </w:t>
      </w:r>
      <w:hyperlink r:id="rId1" w:history="1">
        <w:r w:rsidRPr="004B5657">
          <w:rPr>
            <w:rStyle w:val="Hyperlink"/>
            <w:sz w:val="16"/>
            <w:szCs w:val="16"/>
          </w:rPr>
          <w:t>www.educationcouncil.edu.au</w:t>
        </w:r>
      </w:hyperlink>
    </w:p>
  </w:footnote>
  <w:footnote w:id="3">
    <w:p w14:paraId="1D3C3056"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Adapted from </w:t>
      </w:r>
      <w:proofErr w:type="spellStart"/>
      <w:r w:rsidRPr="004B5657">
        <w:rPr>
          <w:rFonts w:cstheme="minorHAnsi"/>
          <w:sz w:val="16"/>
          <w:szCs w:val="16"/>
        </w:rPr>
        <w:t>Traphagen</w:t>
      </w:r>
      <w:proofErr w:type="spellEnd"/>
      <w:r w:rsidRPr="004B5657">
        <w:rPr>
          <w:rFonts w:cstheme="minorHAnsi"/>
          <w:sz w:val="16"/>
          <w:szCs w:val="16"/>
        </w:rPr>
        <w:t xml:space="preserve">, K. and </w:t>
      </w:r>
      <w:proofErr w:type="spellStart"/>
      <w:r w:rsidRPr="004B5657">
        <w:rPr>
          <w:rFonts w:cstheme="minorHAnsi"/>
          <w:sz w:val="16"/>
          <w:szCs w:val="16"/>
        </w:rPr>
        <w:t>Traill</w:t>
      </w:r>
      <w:proofErr w:type="spellEnd"/>
      <w:r w:rsidRPr="004B5657">
        <w:rPr>
          <w:rFonts w:cstheme="minorHAnsi"/>
          <w:sz w:val="16"/>
          <w:szCs w:val="16"/>
        </w:rPr>
        <w:t xml:space="preserve">, S. 2014 </w:t>
      </w:r>
      <w:r w:rsidRPr="004B5657">
        <w:rPr>
          <w:rFonts w:cstheme="minorHAnsi"/>
          <w:i/>
          <w:sz w:val="16"/>
          <w:szCs w:val="16"/>
        </w:rPr>
        <w:t>Working paper: How cross-sector collaborations are advancing STEM learning</w:t>
      </w:r>
      <w:r w:rsidRPr="004B5657">
        <w:rPr>
          <w:rFonts w:cstheme="minorHAnsi"/>
          <w:sz w:val="16"/>
          <w:szCs w:val="16"/>
        </w:rPr>
        <w:t xml:space="preserve">. The Noyce Foundation.  Available from: </w:t>
      </w:r>
      <w:hyperlink r:id="rId2" w:history="1">
        <w:r w:rsidRPr="004B5657">
          <w:rPr>
            <w:rStyle w:val="Hyperlink"/>
            <w:rFonts w:cstheme="minorHAnsi"/>
            <w:sz w:val="16"/>
            <w:szCs w:val="16"/>
          </w:rPr>
          <w:t>https://smile.oregonstate.edu/sites/smile.oregonstate.edu/files/stem_ecosystems_report_execsum_140128.pdf</w:t>
        </w:r>
      </w:hyperlink>
      <w:r w:rsidRPr="004B5657">
        <w:rPr>
          <w:rFonts w:cstheme="minorHAnsi"/>
          <w:sz w:val="16"/>
          <w:szCs w:val="16"/>
        </w:rPr>
        <w:t xml:space="preserve">  </w:t>
      </w:r>
      <w:r w:rsidRPr="004B5657" w:rsidDel="00131C4B">
        <w:rPr>
          <w:rFonts w:cstheme="minorHAnsi"/>
          <w:sz w:val="16"/>
          <w:szCs w:val="16"/>
        </w:rPr>
        <w:t xml:space="preserve"> </w:t>
      </w:r>
      <w:r w:rsidRPr="004B5657">
        <w:rPr>
          <w:rFonts w:cstheme="minorHAnsi"/>
          <w:sz w:val="16"/>
          <w:szCs w:val="16"/>
        </w:rPr>
        <w:t>(accessed 30/07/2021)</w:t>
      </w:r>
    </w:p>
  </w:footnote>
  <w:footnote w:id="4">
    <w:p w14:paraId="291722AB"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Adapted from Centre for Advancement of Informal Science Education website  </w:t>
      </w:r>
      <w:hyperlink r:id="rId3" w:history="1">
        <w:r w:rsidRPr="004B5657">
          <w:rPr>
            <w:rStyle w:val="Hyperlink"/>
            <w:sz w:val="16"/>
            <w:szCs w:val="16"/>
          </w:rPr>
          <w:t>https://www.informalscience.org/what-informal-stem-learning</w:t>
        </w:r>
      </w:hyperlink>
      <w:r w:rsidRPr="004B5657">
        <w:rPr>
          <w:sz w:val="16"/>
          <w:szCs w:val="16"/>
        </w:rPr>
        <w:t xml:space="preserve"> (accessed 13/12/2021) </w:t>
      </w:r>
    </w:p>
  </w:footnote>
  <w:footnote w:id="5">
    <w:p w14:paraId="7799C246"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Adapted from Department of Education Skills and Employment website </w:t>
      </w:r>
      <w:hyperlink r:id="rId4" w:history="1">
        <w:r w:rsidRPr="004B5657">
          <w:rPr>
            <w:rStyle w:val="Hyperlink"/>
            <w:sz w:val="16"/>
            <w:szCs w:val="16"/>
          </w:rPr>
          <w:t>https://www.dese.gov.au/australian-curriculum</w:t>
        </w:r>
      </w:hyperlink>
      <w:r w:rsidRPr="004B5657">
        <w:rPr>
          <w:sz w:val="16"/>
          <w:szCs w:val="16"/>
        </w:rPr>
        <w:t xml:space="preserve">  (accessed 13/12/2021)</w:t>
      </w:r>
    </w:p>
  </w:footnote>
  <w:footnote w:id="6">
    <w:p w14:paraId="4A134D1C" w14:textId="06630D7B" w:rsidR="003B64DD" w:rsidRPr="00FD554E" w:rsidRDefault="003B64DD">
      <w:pPr>
        <w:pStyle w:val="FootnoteText"/>
      </w:pPr>
      <w:r w:rsidRPr="00FD554E">
        <w:rPr>
          <w:rStyle w:val="FootnoteReference"/>
          <w:sz w:val="16"/>
          <w:szCs w:val="16"/>
        </w:rPr>
        <w:footnoteRef/>
      </w:r>
      <w:r>
        <w:t xml:space="preserve"> </w:t>
      </w:r>
      <w:r w:rsidRPr="00FD554E">
        <w:t>A</w:t>
      </w:r>
      <w:r w:rsidRPr="00FD554E">
        <w:rPr>
          <w:sz w:val="16"/>
          <w:szCs w:val="16"/>
        </w:rPr>
        <w:t>dapted from</w:t>
      </w:r>
      <w:r w:rsidRPr="00FD554E">
        <w:rPr>
          <w:i/>
          <w:sz w:val="16"/>
          <w:szCs w:val="16"/>
        </w:rPr>
        <w:t xml:space="preserve"> Questacon’s Indigenous Engagement Strategy 2022-2026</w:t>
      </w:r>
      <w:r>
        <w:rPr>
          <w:sz w:val="16"/>
          <w:szCs w:val="16"/>
        </w:rPr>
        <w:t>, accessed 13/09/2022</w:t>
      </w:r>
    </w:p>
  </w:footnote>
  <w:footnote w:id="7">
    <w:p w14:paraId="60BEF48F" w14:textId="77777777" w:rsidR="003B64DD" w:rsidRPr="004B5657" w:rsidRDefault="003B64DD" w:rsidP="00B86169">
      <w:pPr>
        <w:pStyle w:val="FootnoteText"/>
        <w:rPr>
          <w:sz w:val="16"/>
          <w:szCs w:val="16"/>
        </w:rPr>
      </w:pPr>
      <w:r w:rsidRPr="004B5657">
        <w:rPr>
          <w:rStyle w:val="FootnoteReference"/>
          <w:sz w:val="16"/>
          <w:szCs w:val="16"/>
        </w:rPr>
        <w:footnoteRef/>
      </w:r>
      <w:r w:rsidRPr="004B5657">
        <w:rPr>
          <w:sz w:val="16"/>
          <w:szCs w:val="16"/>
        </w:rPr>
        <w:t xml:space="preserve"> https://stemecosystems.org/</w:t>
      </w:r>
    </w:p>
  </w:footnote>
  <w:footnote w:id="8">
    <w:p w14:paraId="18B8F8FA" w14:textId="77777777" w:rsidR="003B64DD" w:rsidRPr="004B5657" w:rsidRDefault="003B64DD" w:rsidP="00B86169">
      <w:pPr>
        <w:pStyle w:val="FootnoteText"/>
        <w:rPr>
          <w:sz w:val="16"/>
          <w:szCs w:val="16"/>
        </w:rPr>
      </w:pPr>
      <w:r w:rsidRPr="004B5657">
        <w:rPr>
          <w:rStyle w:val="FootnoteReference"/>
          <w:sz w:val="16"/>
          <w:szCs w:val="16"/>
        </w:rPr>
        <w:footnoteRef/>
      </w:r>
      <w:r w:rsidRPr="004B5657">
        <w:rPr>
          <w:sz w:val="16"/>
          <w:szCs w:val="16"/>
        </w:rPr>
        <w:t xml:space="preserve"> </w:t>
      </w:r>
      <w:proofErr w:type="spellStart"/>
      <w:r w:rsidRPr="004B5657">
        <w:rPr>
          <w:rFonts w:cstheme="minorHAnsi"/>
          <w:sz w:val="16"/>
          <w:szCs w:val="16"/>
        </w:rPr>
        <w:t>Traphagen</w:t>
      </w:r>
      <w:proofErr w:type="spellEnd"/>
      <w:r w:rsidRPr="004B5657">
        <w:rPr>
          <w:rFonts w:cstheme="minorHAnsi"/>
          <w:sz w:val="16"/>
          <w:szCs w:val="16"/>
        </w:rPr>
        <w:t xml:space="preserve">, K. and </w:t>
      </w:r>
      <w:proofErr w:type="spellStart"/>
      <w:r w:rsidRPr="004B5657">
        <w:rPr>
          <w:rFonts w:cstheme="minorHAnsi"/>
          <w:sz w:val="16"/>
          <w:szCs w:val="16"/>
        </w:rPr>
        <w:t>Traill</w:t>
      </w:r>
      <w:proofErr w:type="spellEnd"/>
      <w:r w:rsidRPr="004B5657">
        <w:rPr>
          <w:rFonts w:cstheme="minorHAnsi"/>
          <w:sz w:val="16"/>
          <w:szCs w:val="16"/>
        </w:rPr>
        <w:t xml:space="preserve">, S. 2014 </w:t>
      </w:r>
      <w:r w:rsidRPr="004B5657">
        <w:rPr>
          <w:rFonts w:cstheme="minorHAnsi"/>
          <w:i/>
          <w:sz w:val="16"/>
          <w:szCs w:val="16"/>
        </w:rPr>
        <w:t>Working paper: How cross-sector collaborations are advancing STEM learning</w:t>
      </w:r>
      <w:r w:rsidRPr="004B5657">
        <w:rPr>
          <w:rFonts w:cstheme="minorHAnsi"/>
          <w:sz w:val="16"/>
          <w:szCs w:val="16"/>
        </w:rPr>
        <w:t xml:space="preserve">. The Noyce Foundation.  Available from: </w:t>
      </w:r>
      <w:hyperlink r:id="rId5" w:history="1">
        <w:r w:rsidRPr="004B5657">
          <w:rPr>
            <w:rStyle w:val="Hyperlink"/>
            <w:rFonts w:cstheme="minorHAnsi"/>
            <w:sz w:val="16"/>
            <w:szCs w:val="16"/>
          </w:rPr>
          <w:t>https://smile.oregonstate.edu/sites/smile.oregonstate.edu/files/stem_ecosystems_report_execsum_140128.pdf</w:t>
        </w:r>
      </w:hyperlink>
      <w:r w:rsidRPr="004B5657">
        <w:rPr>
          <w:rFonts w:cstheme="minorHAnsi"/>
          <w:sz w:val="16"/>
          <w:szCs w:val="16"/>
        </w:rPr>
        <w:t xml:space="preserve">  </w:t>
      </w:r>
      <w:r w:rsidRPr="004B5657" w:rsidDel="00131C4B">
        <w:rPr>
          <w:rFonts w:cstheme="minorHAnsi"/>
          <w:sz w:val="16"/>
          <w:szCs w:val="16"/>
        </w:rPr>
        <w:t xml:space="preserve"> </w:t>
      </w:r>
      <w:r w:rsidRPr="004B5657">
        <w:rPr>
          <w:rFonts w:cstheme="minorHAnsi"/>
          <w:sz w:val="16"/>
          <w:szCs w:val="16"/>
        </w:rPr>
        <w:t xml:space="preserve">(accessed 30/07/2021); Vance S et al 2016 </w:t>
      </w:r>
      <w:r w:rsidRPr="004B5657">
        <w:rPr>
          <w:rFonts w:cstheme="minorHAnsi"/>
          <w:i/>
          <w:sz w:val="16"/>
          <w:szCs w:val="16"/>
        </w:rPr>
        <w:t>Designing for Success: Developing a STEM Ecosystem</w:t>
      </w:r>
      <w:r w:rsidRPr="004B5657">
        <w:rPr>
          <w:rFonts w:cstheme="minorHAnsi"/>
          <w:sz w:val="16"/>
          <w:szCs w:val="16"/>
        </w:rPr>
        <w:t>. University of San Diego; Hannon V et al 2019 Local learning ecosystems: emerging models, Innovation Unit, WISE</w:t>
      </w:r>
    </w:p>
  </w:footnote>
  <w:footnote w:id="9">
    <w:p w14:paraId="0B345F4C" w14:textId="77777777" w:rsidR="003B64DD" w:rsidRPr="004B5657" w:rsidRDefault="003B64DD" w:rsidP="00C4515C">
      <w:pPr>
        <w:pStyle w:val="FootnoteText"/>
        <w:rPr>
          <w:sz w:val="16"/>
          <w:szCs w:val="16"/>
        </w:rPr>
      </w:pPr>
      <w:r w:rsidRPr="004B5657">
        <w:rPr>
          <w:rStyle w:val="FootnoteReference"/>
          <w:sz w:val="16"/>
          <w:szCs w:val="16"/>
        </w:rPr>
        <w:footnoteRef/>
      </w:r>
      <w:r w:rsidRPr="004B5657">
        <w:rPr>
          <w:sz w:val="16"/>
          <w:szCs w:val="16"/>
        </w:rPr>
        <w:t xml:space="preserve"> </w:t>
      </w:r>
      <w:hyperlink r:id="rId6" w:history="1">
        <w:r w:rsidRPr="004B5657">
          <w:rPr>
            <w:rStyle w:val="Hyperlink"/>
            <w:sz w:val="16"/>
            <w:szCs w:val="16"/>
          </w:rPr>
          <w:t xml:space="preserve">Innovation Ecosystem Maturity. I do not believe in comparing different… | by Monika </w:t>
        </w:r>
        <w:proofErr w:type="spellStart"/>
        <w:r w:rsidRPr="004B5657">
          <w:rPr>
            <w:rStyle w:val="Hyperlink"/>
            <w:sz w:val="16"/>
            <w:szCs w:val="16"/>
          </w:rPr>
          <w:t>Rozalska-Lilo</w:t>
        </w:r>
        <w:proofErr w:type="spellEnd"/>
        <w:r w:rsidRPr="004B5657">
          <w:rPr>
            <w:rStyle w:val="Hyperlink"/>
            <w:sz w:val="16"/>
            <w:szCs w:val="16"/>
          </w:rPr>
          <w:t xml:space="preserve"> | CREATORS | Medium</w:t>
        </w:r>
      </w:hyperlink>
    </w:p>
  </w:footnote>
  <w:footnote w:id="10">
    <w:p w14:paraId="73389D3B" w14:textId="77777777" w:rsidR="003B64DD" w:rsidRPr="004B5657" w:rsidRDefault="003B64DD" w:rsidP="00C4515C">
      <w:pPr>
        <w:pStyle w:val="FootnoteText"/>
        <w:rPr>
          <w:sz w:val="16"/>
          <w:szCs w:val="16"/>
        </w:rPr>
      </w:pPr>
      <w:r w:rsidRPr="004B5657">
        <w:rPr>
          <w:rStyle w:val="FootnoteReference"/>
          <w:sz w:val="16"/>
          <w:szCs w:val="16"/>
        </w:rPr>
        <w:footnoteRef/>
      </w:r>
      <w:r w:rsidRPr="004B5657">
        <w:rPr>
          <w:sz w:val="16"/>
          <w:szCs w:val="16"/>
        </w:rPr>
        <w:t xml:space="preserve"> </w:t>
      </w:r>
      <w:proofErr w:type="spellStart"/>
      <w:r w:rsidRPr="004B5657">
        <w:rPr>
          <w:sz w:val="16"/>
          <w:szCs w:val="16"/>
        </w:rPr>
        <w:t>Acaroglu</w:t>
      </w:r>
      <w:proofErr w:type="spellEnd"/>
      <w:r w:rsidRPr="004B5657">
        <w:rPr>
          <w:sz w:val="16"/>
          <w:szCs w:val="16"/>
        </w:rPr>
        <w:t xml:space="preserve">, Leyla 2017 </w:t>
      </w:r>
      <w:r w:rsidRPr="004B5657">
        <w:rPr>
          <w:i/>
          <w:sz w:val="16"/>
          <w:szCs w:val="16"/>
        </w:rPr>
        <w:t>Tools for systems thinkers: 6 fundamental concepts of systems thinking</w:t>
      </w:r>
      <w:r w:rsidRPr="004B5657">
        <w:rPr>
          <w:sz w:val="16"/>
          <w:szCs w:val="16"/>
        </w:rPr>
        <w:t xml:space="preserve"> available on </w:t>
      </w:r>
      <w:hyperlink r:id="rId7" w:history="1">
        <w:r w:rsidRPr="004B5657">
          <w:rPr>
            <w:rStyle w:val="Hyperlink"/>
            <w:sz w:val="16"/>
            <w:szCs w:val="16"/>
          </w:rPr>
          <w:t>https://medium.com/disruptive-design/tools-for-systems-thinkers-the-6-fundamental-concepts-of-systems-thinking-379cdac3dc6a</w:t>
        </w:r>
      </w:hyperlink>
      <w:r w:rsidRPr="004B5657">
        <w:rPr>
          <w:sz w:val="16"/>
          <w:szCs w:val="16"/>
        </w:rPr>
        <w:t xml:space="preserve"> (accessed 4/12/2021)</w:t>
      </w:r>
    </w:p>
  </w:footnote>
  <w:footnote w:id="11">
    <w:p w14:paraId="5DF4CA3B"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Adapted from </w:t>
      </w:r>
      <w:proofErr w:type="spellStart"/>
      <w:r w:rsidRPr="004B5657">
        <w:rPr>
          <w:rFonts w:cstheme="minorHAnsi"/>
          <w:sz w:val="16"/>
          <w:szCs w:val="16"/>
        </w:rPr>
        <w:t>Traphagen</w:t>
      </w:r>
      <w:proofErr w:type="spellEnd"/>
      <w:r w:rsidRPr="004B5657">
        <w:rPr>
          <w:rFonts w:cstheme="minorHAnsi"/>
          <w:sz w:val="16"/>
          <w:szCs w:val="16"/>
        </w:rPr>
        <w:t xml:space="preserve">, K. and </w:t>
      </w:r>
      <w:proofErr w:type="spellStart"/>
      <w:r w:rsidRPr="004B5657">
        <w:rPr>
          <w:rFonts w:cstheme="minorHAnsi"/>
          <w:sz w:val="16"/>
          <w:szCs w:val="16"/>
        </w:rPr>
        <w:t>Traill</w:t>
      </w:r>
      <w:proofErr w:type="spellEnd"/>
      <w:r w:rsidRPr="004B5657">
        <w:rPr>
          <w:rFonts w:cstheme="minorHAnsi"/>
          <w:sz w:val="16"/>
          <w:szCs w:val="16"/>
        </w:rPr>
        <w:t xml:space="preserve">, S. 2014 </w:t>
      </w:r>
      <w:r w:rsidRPr="004B5657">
        <w:rPr>
          <w:rFonts w:cstheme="minorHAnsi"/>
          <w:i/>
          <w:sz w:val="16"/>
          <w:szCs w:val="16"/>
        </w:rPr>
        <w:t>Working paper: How cross-sector collaborations are advancing STEM learning</w:t>
      </w:r>
      <w:r w:rsidRPr="004B5657">
        <w:rPr>
          <w:rFonts w:cstheme="minorHAnsi"/>
          <w:sz w:val="16"/>
          <w:szCs w:val="16"/>
        </w:rPr>
        <w:t xml:space="preserve">. The Noyce Foundation.  Available from: </w:t>
      </w:r>
      <w:hyperlink r:id="rId8" w:history="1">
        <w:r w:rsidRPr="004B5657">
          <w:rPr>
            <w:rStyle w:val="Hyperlink"/>
            <w:rFonts w:cstheme="minorHAnsi"/>
            <w:sz w:val="16"/>
            <w:szCs w:val="16"/>
          </w:rPr>
          <w:t>https://smile.oregonstate.edu/sites/smile.oregonstate.edu/files/stem_ecosystems_report_execsum_140128.pdf</w:t>
        </w:r>
      </w:hyperlink>
      <w:r w:rsidRPr="004B5657">
        <w:rPr>
          <w:rFonts w:cstheme="minorHAnsi"/>
          <w:sz w:val="16"/>
          <w:szCs w:val="16"/>
        </w:rPr>
        <w:t xml:space="preserve">  </w:t>
      </w:r>
      <w:r w:rsidRPr="004B5657" w:rsidDel="00131C4B">
        <w:rPr>
          <w:rFonts w:cstheme="minorHAnsi"/>
          <w:sz w:val="16"/>
          <w:szCs w:val="16"/>
        </w:rPr>
        <w:t xml:space="preserve"> </w:t>
      </w:r>
      <w:r w:rsidRPr="004B5657">
        <w:rPr>
          <w:rFonts w:cstheme="minorHAnsi"/>
          <w:sz w:val="16"/>
          <w:szCs w:val="16"/>
        </w:rPr>
        <w:t>(accessed 30/07/2021)</w:t>
      </w:r>
    </w:p>
  </w:footnote>
  <w:footnote w:id="12">
    <w:p w14:paraId="12FF258F" w14:textId="77777777" w:rsidR="003B64DD" w:rsidRPr="004B5657" w:rsidRDefault="003B64DD" w:rsidP="00E32F37">
      <w:pPr>
        <w:pStyle w:val="FootnoteText"/>
        <w:rPr>
          <w:sz w:val="16"/>
          <w:szCs w:val="16"/>
        </w:rPr>
      </w:pPr>
      <w:r w:rsidRPr="004B5657">
        <w:rPr>
          <w:rStyle w:val="FootnoteReference"/>
          <w:sz w:val="16"/>
          <w:szCs w:val="16"/>
        </w:rPr>
        <w:footnoteRef/>
      </w:r>
      <w:r w:rsidRPr="004B5657">
        <w:rPr>
          <w:sz w:val="16"/>
          <w:szCs w:val="16"/>
        </w:rPr>
        <w:t xml:space="preserve"> https://stemecosystems.org/</w:t>
      </w:r>
    </w:p>
  </w:footnote>
  <w:footnote w:id="13">
    <w:p w14:paraId="6150968B"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w:t>
      </w:r>
      <w:r w:rsidRPr="004B5657">
        <w:rPr>
          <w:rFonts w:cs="Arial"/>
          <w:color w:val="202124"/>
          <w:sz w:val="16"/>
          <w:szCs w:val="16"/>
          <w:shd w:val="clear" w:color="auto" w:fill="FFFFFF"/>
        </w:rPr>
        <w:t xml:space="preserve">Bronfenbrenner, </w:t>
      </w:r>
      <w:proofErr w:type="spellStart"/>
      <w:r w:rsidRPr="004B5657">
        <w:rPr>
          <w:rFonts w:cs="Arial"/>
          <w:color w:val="202124"/>
          <w:sz w:val="16"/>
          <w:szCs w:val="16"/>
          <w:shd w:val="clear" w:color="auto" w:fill="FFFFFF"/>
        </w:rPr>
        <w:t>Urie</w:t>
      </w:r>
      <w:proofErr w:type="spellEnd"/>
      <w:r w:rsidRPr="004B5657">
        <w:rPr>
          <w:rFonts w:cs="Arial"/>
          <w:color w:val="202124"/>
          <w:sz w:val="16"/>
          <w:szCs w:val="16"/>
          <w:shd w:val="clear" w:color="auto" w:fill="FFFFFF"/>
        </w:rPr>
        <w:t xml:space="preserve">. 1979 </w:t>
      </w:r>
      <w:r w:rsidRPr="004B5657">
        <w:rPr>
          <w:rFonts w:cs="Arial"/>
          <w:i/>
          <w:color w:val="202124"/>
          <w:sz w:val="16"/>
          <w:szCs w:val="16"/>
          <w:shd w:val="clear" w:color="auto" w:fill="FFFFFF"/>
        </w:rPr>
        <w:t>The Ecology of Human Development</w:t>
      </w:r>
      <w:r w:rsidRPr="004B5657">
        <w:rPr>
          <w:rFonts w:cs="Arial"/>
          <w:color w:val="202124"/>
          <w:sz w:val="16"/>
          <w:szCs w:val="16"/>
          <w:shd w:val="clear" w:color="auto" w:fill="FFFFFF"/>
        </w:rPr>
        <w:t>. Harvard University Press</w:t>
      </w:r>
    </w:p>
  </w:footnote>
  <w:footnote w:id="14">
    <w:p w14:paraId="6BAC4A27" w14:textId="77777777" w:rsidR="003B64DD" w:rsidRPr="004B5657" w:rsidRDefault="003B64DD" w:rsidP="00842EF8">
      <w:pPr>
        <w:pStyle w:val="FootnoteText"/>
        <w:rPr>
          <w:sz w:val="16"/>
          <w:szCs w:val="16"/>
        </w:rPr>
      </w:pPr>
      <w:r w:rsidRPr="004B5657">
        <w:rPr>
          <w:rStyle w:val="FootnoteReference"/>
          <w:sz w:val="16"/>
          <w:szCs w:val="16"/>
        </w:rPr>
        <w:footnoteRef/>
      </w:r>
      <w:r w:rsidRPr="004B5657">
        <w:rPr>
          <w:sz w:val="16"/>
          <w:szCs w:val="16"/>
        </w:rPr>
        <w:t xml:space="preserve"> </w:t>
      </w:r>
      <w:r w:rsidRPr="004B5657">
        <w:rPr>
          <w:rFonts w:cstheme="minorHAnsi"/>
          <w:sz w:val="16"/>
          <w:szCs w:val="16"/>
        </w:rPr>
        <w:t xml:space="preserve">Hannon, V. </w:t>
      </w:r>
      <w:r w:rsidRPr="004B5657">
        <w:rPr>
          <w:rFonts w:cstheme="minorHAnsi"/>
          <w:i/>
          <w:sz w:val="16"/>
          <w:szCs w:val="16"/>
        </w:rPr>
        <w:t>et al</w:t>
      </w:r>
      <w:r w:rsidRPr="004B5657">
        <w:rPr>
          <w:rFonts w:cstheme="minorHAnsi"/>
          <w:sz w:val="16"/>
          <w:szCs w:val="16"/>
        </w:rPr>
        <w:t xml:space="preserve">. 2019 </w:t>
      </w:r>
      <w:r w:rsidRPr="004B5657">
        <w:rPr>
          <w:rFonts w:cstheme="minorHAnsi"/>
          <w:i/>
          <w:sz w:val="16"/>
          <w:szCs w:val="16"/>
        </w:rPr>
        <w:t>Local learning ecosystems: emerging models</w:t>
      </w:r>
      <w:r w:rsidRPr="004B5657">
        <w:rPr>
          <w:rFonts w:cstheme="minorHAnsi"/>
          <w:sz w:val="16"/>
          <w:szCs w:val="16"/>
        </w:rPr>
        <w:t>, Innovation Unit, WISE</w:t>
      </w:r>
    </w:p>
  </w:footnote>
  <w:footnote w:id="15">
    <w:p w14:paraId="4BA5BD71" w14:textId="77777777" w:rsidR="003B64DD" w:rsidRPr="004B5657" w:rsidRDefault="003B64DD">
      <w:pPr>
        <w:pStyle w:val="FootnoteText"/>
        <w:rPr>
          <w:sz w:val="16"/>
          <w:szCs w:val="16"/>
        </w:rPr>
      </w:pPr>
      <w:r w:rsidRPr="004B5657">
        <w:rPr>
          <w:rStyle w:val="FootnoteReference"/>
          <w:sz w:val="16"/>
          <w:szCs w:val="16"/>
        </w:rPr>
        <w:footnoteRef/>
      </w:r>
      <w:r w:rsidRPr="004B5657">
        <w:rPr>
          <w:sz w:val="16"/>
          <w:szCs w:val="16"/>
        </w:rPr>
        <w:t xml:space="preserve"> Meador, Amy et al. (2016). </w:t>
      </w:r>
      <w:r w:rsidRPr="004B5657">
        <w:rPr>
          <w:i/>
          <w:sz w:val="16"/>
          <w:szCs w:val="16"/>
        </w:rPr>
        <w:t>Comparing 2 National Organization-Level Workplace Health Promotion and Improvement Tools</w:t>
      </w:r>
      <w:r w:rsidRPr="004B5657">
        <w:rPr>
          <w:sz w:val="16"/>
          <w:szCs w:val="16"/>
        </w:rPr>
        <w:t>, 2013-2015. Preventing chronic disease. 13. 10.5888/pcd13.160164.</w:t>
      </w:r>
    </w:p>
  </w:footnote>
  <w:footnote w:id="16">
    <w:p w14:paraId="30617AE2" w14:textId="77777777" w:rsidR="003B64DD" w:rsidRPr="004B5657" w:rsidRDefault="003B64DD" w:rsidP="00766FC7">
      <w:pPr>
        <w:pStyle w:val="FootnoteText"/>
        <w:rPr>
          <w:sz w:val="16"/>
          <w:szCs w:val="16"/>
        </w:rPr>
      </w:pPr>
      <w:r w:rsidRPr="004B5657">
        <w:rPr>
          <w:rStyle w:val="FootnoteReference"/>
          <w:sz w:val="16"/>
          <w:szCs w:val="16"/>
        </w:rPr>
        <w:footnoteRef/>
      </w:r>
      <w:r w:rsidRPr="004B5657">
        <w:rPr>
          <w:sz w:val="16"/>
          <w:szCs w:val="16"/>
        </w:rPr>
        <w:t xml:space="preserve"> https://stemecosystems.org/</w:t>
      </w:r>
    </w:p>
  </w:footnote>
  <w:footnote w:id="17">
    <w:p w14:paraId="26B3F9FC" w14:textId="77777777" w:rsidR="003B64DD" w:rsidRPr="004B5657" w:rsidRDefault="003B64DD" w:rsidP="00766FC7">
      <w:pPr>
        <w:pStyle w:val="FootnoteText"/>
        <w:rPr>
          <w:sz w:val="16"/>
          <w:szCs w:val="16"/>
        </w:rPr>
      </w:pPr>
      <w:r w:rsidRPr="004B5657">
        <w:rPr>
          <w:rStyle w:val="FootnoteReference"/>
          <w:sz w:val="16"/>
          <w:szCs w:val="16"/>
        </w:rPr>
        <w:footnoteRef/>
      </w:r>
      <w:r w:rsidRPr="004B5657">
        <w:rPr>
          <w:sz w:val="16"/>
          <w:szCs w:val="16"/>
        </w:rPr>
        <w:t xml:space="preserve"> </w:t>
      </w:r>
      <w:proofErr w:type="spellStart"/>
      <w:r w:rsidRPr="004B5657">
        <w:rPr>
          <w:rFonts w:cstheme="minorHAnsi"/>
          <w:sz w:val="16"/>
          <w:szCs w:val="16"/>
        </w:rPr>
        <w:t>Traphagen</w:t>
      </w:r>
      <w:proofErr w:type="spellEnd"/>
      <w:r w:rsidRPr="004B5657">
        <w:rPr>
          <w:rFonts w:cstheme="minorHAnsi"/>
          <w:sz w:val="16"/>
          <w:szCs w:val="16"/>
        </w:rPr>
        <w:t xml:space="preserve">, K. and </w:t>
      </w:r>
      <w:proofErr w:type="spellStart"/>
      <w:r w:rsidRPr="004B5657">
        <w:rPr>
          <w:rFonts w:cstheme="minorHAnsi"/>
          <w:sz w:val="16"/>
          <w:szCs w:val="16"/>
        </w:rPr>
        <w:t>Traill</w:t>
      </w:r>
      <w:proofErr w:type="spellEnd"/>
      <w:r w:rsidRPr="004B5657">
        <w:rPr>
          <w:rFonts w:cstheme="minorHAnsi"/>
          <w:sz w:val="16"/>
          <w:szCs w:val="16"/>
        </w:rPr>
        <w:t xml:space="preserve">, S. 2014 </w:t>
      </w:r>
      <w:r w:rsidRPr="004B5657">
        <w:rPr>
          <w:rFonts w:cstheme="minorHAnsi"/>
          <w:i/>
          <w:sz w:val="16"/>
          <w:szCs w:val="16"/>
        </w:rPr>
        <w:t>Working paper: How cross-sector collaborations are advancing STEM learning</w:t>
      </w:r>
      <w:r w:rsidRPr="004B5657">
        <w:rPr>
          <w:rFonts w:cstheme="minorHAnsi"/>
          <w:sz w:val="16"/>
          <w:szCs w:val="16"/>
        </w:rPr>
        <w:t xml:space="preserve">. The Noyce Foundation.  Available from: </w:t>
      </w:r>
      <w:hyperlink r:id="rId9" w:history="1">
        <w:r w:rsidRPr="004B5657">
          <w:rPr>
            <w:rStyle w:val="Hyperlink"/>
            <w:rFonts w:cstheme="minorHAnsi"/>
            <w:sz w:val="16"/>
            <w:szCs w:val="16"/>
          </w:rPr>
          <w:t>https://smile.oregonstate.edu/sites/smile.oregonstate.edu/files/stem_ecosystems_report_execsum_140128.pdf</w:t>
        </w:r>
      </w:hyperlink>
      <w:r w:rsidRPr="004B5657">
        <w:rPr>
          <w:rFonts w:cstheme="minorHAnsi"/>
          <w:sz w:val="16"/>
          <w:szCs w:val="16"/>
        </w:rPr>
        <w:t xml:space="preserve">  </w:t>
      </w:r>
      <w:r w:rsidRPr="004B5657" w:rsidDel="00131C4B">
        <w:rPr>
          <w:rFonts w:cstheme="minorHAnsi"/>
          <w:sz w:val="16"/>
          <w:szCs w:val="16"/>
        </w:rPr>
        <w:t xml:space="preserve"> </w:t>
      </w:r>
      <w:r w:rsidRPr="004B5657">
        <w:rPr>
          <w:rFonts w:cstheme="minorHAnsi"/>
          <w:sz w:val="16"/>
          <w:szCs w:val="16"/>
        </w:rPr>
        <w:t xml:space="preserve">(accessed 30/07/2021); Vance S et al 2016 </w:t>
      </w:r>
      <w:r w:rsidRPr="004B5657">
        <w:rPr>
          <w:rFonts w:cstheme="minorHAnsi"/>
          <w:i/>
          <w:sz w:val="16"/>
          <w:szCs w:val="16"/>
        </w:rPr>
        <w:t>Designing for Success: Developing a STEM Ecosystem</w:t>
      </w:r>
      <w:r w:rsidRPr="004B5657">
        <w:rPr>
          <w:rFonts w:cstheme="minorHAnsi"/>
          <w:sz w:val="16"/>
          <w:szCs w:val="16"/>
        </w:rPr>
        <w:t>. University of San Diego; Hannon V et al 2019 Local learning ecosystems: emerging models, Innovation Unit, WISE</w:t>
      </w:r>
    </w:p>
  </w:footnote>
  <w:footnote w:id="18">
    <w:p w14:paraId="6189EFC4" w14:textId="77777777" w:rsidR="003B64DD" w:rsidRPr="004B5657" w:rsidRDefault="003B64DD" w:rsidP="00A422AD">
      <w:pPr>
        <w:pStyle w:val="FootnoteText"/>
        <w:rPr>
          <w:sz w:val="16"/>
          <w:szCs w:val="16"/>
        </w:rPr>
      </w:pPr>
      <w:r w:rsidRPr="004B5657">
        <w:rPr>
          <w:rStyle w:val="FootnoteReference"/>
          <w:sz w:val="16"/>
          <w:szCs w:val="16"/>
        </w:rPr>
        <w:footnoteRef/>
      </w:r>
      <w:r w:rsidRPr="004B5657">
        <w:rPr>
          <w:sz w:val="16"/>
          <w:szCs w:val="16"/>
        </w:rPr>
        <w:t xml:space="preserve"> </w:t>
      </w:r>
      <w:hyperlink r:id="rId10" w:history="1">
        <w:r w:rsidRPr="004B5657">
          <w:rPr>
            <w:rStyle w:val="Hyperlink"/>
            <w:sz w:val="16"/>
            <w:szCs w:val="16"/>
          </w:rPr>
          <w:t xml:space="preserve">Innovation Ecosystem Maturity. I do not believe in comparing different… | by Monika </w:t>
        </w:r>
        <w:proofErr w:type="spellStart"/>
        <w:r w:rsidRPr="004B5657">
          <w:rPr>
            <w:rStyle w:val="Hyperlink"/>
            <w:sz w:val="16"/>
            <w:szCs w:val="16"/>
          </w:rPr>
          <w:t>Rozalska-Lilo</w:t>
        </w:r>
        <w:proofErr w:type="spellEnd"/>
        <w:r w:rsidRPr="004B5657">
          <w:rPr>
            <w:rStyle w:val="Hyperlink"/>
            <w:sz w:val="16"/>
            <w:szCs w:val="16"/>
          </w:rPr>
          <w:t xml:space="preserve"> | CREATORS | Medium</w:t>
        </w:r>
      </w:hyperlink>
    </w:p>
  </w:footnote>
  <w:footnote w:id="19">
    <w:p w14:paraId="03C02D64" w14:textId="77777777" w:rsidR="003B64DD" w:rsidRPr="004B5657" w:rsidRDefault="003B64DD" w:rsidP="00A422AD">
      <w:pPr>
        <w:pStyle w:val="FootnoteText"/>
        <w:rPr>
          <w:sz w:val="16"/>
          <w:szCs w:val="16"/>
        </w:rPr>
      </w:pPr>
      <w:r w:rsidRPr="004B5657">
        <w:rPr>
          <w:rStyle w:val="FootnoteReference"/>
          <w:sz w:val="16"/>
          <w:szCs w:val="16"/>
        </w:rPr>
        <w:footnoteRef/>
      </w:r>
      <w:r w:rsidRPr="004B5657">
        <w:rPr>
          <w:sz w:val="16"/>
          <w:szCs w:val="16"/>
        </w:rPr>
        <w:t xml:space="preserve"> </w:t>
      </w:r>
      <w:proofErr w:type="spellStart"/>
      <w:r w:rsidRPr="004B5657">
        <w:rPr>
          <w:sz w:val="16"/>
          <w:szCs w:val="16"/>
        </w:rPr>
        <w:t>Acaroglu</w:t>
      </w:r>
      <w:proofErr w:type="spellEnd"/>
      <w:r w:rsidRPr="004B5657">
        <w:rPr>
          <w:sz w:val="16"/>
          <w:szCs w:val="16"/>
        </w:rPr>
        <w:t xml:space="preserve">, Leyla 2017 </w:t>
      </w:r>
      <w:r w:rsidRPr="004B5657">
        <w:rPr>
          <w:i/>
          <w:sz w:val="16"/>
          <w:szCs w:val="16"/>
        </w:rPr>
        <w:t>Tools for systems thinkers: 6 fundamental concepts of systems thinking</w:t>
      </w:r>
      <w:r w:rsidRPr="004B5657">
        <w:rPr>
          <w:sz w:val="16"/>
          <w:szCs w:val="16"/>
        </w:rPr>
        <w:t xml:space="preserve"> available on </w:t>
      </w:r>
      <w:hyperlink r:id="rId11" w:history="1">
        <w:r w:rsidRPr="004B5657">
          <w:rPr>
            <w:rStyle w:val="Hyperlink"/>
            <w:sz w:val="16"/>
            <w:szCs w:val="16"/>
          </w:rPr>
          <w:t>https://medium.com/disruptive-design/tools-for-systems-thinkers-the-6-fundamental-concepts-of-systems-thinking-379cdac3dc6a</w:t>
        </w:r>
      </w:hyperlink>
      <w:r w:rsidRPr="004B5657">
        <w:rPr>
          <w:sz w:val="16"/>
          <w:szCs w:val="16"/>
        </w:rPr>
        <w:t xml:space="preserve"> (accessed 4/12/2021)</w:t>
      </w:r>
    </w:p>
  </w:footnote>
  <w:footnote w:id="20">
    <w:p w14:paraId="7E99FA1D" w14:textId="77777777" w:rsidR="003B64DD" w:rsidRPr="004B5657" w:rsidRDefault="003B64DD" w:rsidP="00A00C0C">
      <w:pPr>
        <w:pStyle w:val="FootnoteText"/>
        <w:rPr>
          <w:sz w:val="16"/>
          <w:szCs w:val="16"/>
        </w:rPr>
      </w:pPr>
      <w:r w:rsidRPr="004B5657">
        <w:rPr>
          <w:rStyle w:val="FootnoteReference"/>
          <w:sz w:val="16"/>
          <w:szCs w:val="16"/>
        </w:rPr>
        <w:footnoteRef/>
      </w:r>
      <w:r w:rsidRPr="004B5657">
        <w:rPr>
          <w:sz w:val="16"/>
          <w:szCs w:val="16"/>
        </w:rPr>
        <w:t xml:space="preserve"> </w:t>
      </w:r>
      <w:proofErr w:type="spellStart"/>
      <w:r w:rsidRPr="004B5657">
        <w:rPr>
          <w:rFonts w:cstheme="minorHAnsi"/>
          <w:sz w:val="16"/>
          <w:szCs w:val="16"/>
        </w:rPr>
        <w:t>Traphagen</w:t>
      </w:r>
      <w:proofErr w:type="spellEnd"/>
      <w:r w:rsidRPr="004B5657">
        <w:rPr>
          <w:rFonts w:cstheme="minorHAnsi"/>
          <w:sz w:val="16"/>
          <w:szCs w:val="16"/>
        </w:rPr>
        <w:t xml:space="preserve">, K. and </w:t>
      </w:r>
      <w:proofErr w:type="spellStart"/>
      <w:r w:rsidRPr="004B5657">
        <w:rPr>
          <w:rFonts w:cstheme="minorHAnsi"/>
          <w:sz w:val="16"/>
          <w:szCs w:val="16"/>
        </w:rPr>
        <w:t>Traill</w:t>
      </w:r>
      <w:proofErr w:type="spellEnd"/>
      <w:r w:rsidRPr="004B5657">
        <w:rPr>
          <w:rFonts w:cstheme="minorHAnsi"/>
          <w:sz w:val="16"/>
          <w:szCs w:val="16"/>
        </w:rPr>
        <w:t xml:space="preserve">, S. 2014 </w:t>
      </w:r>
    </w:p>
  </w:footnote>
  <w:footnote w:id="21">
    <w:p w14:paraId="741D31DA" w14:textId="77777777" w:rsidR="003B64DD" w:rsidRPr="004B5657" w:rsidRDefault="003B64DD" w:rsidP="00831703">
      <w:pPr>
        <w:pStyle w:val="FootnoteText"/>
        <w:rPr>
          <w:sz w:val="16"/>
          <w:szCs w:val="16"/>
        </w:rPr>
      </w:pPr>
      <w:r w:rsidRPr="004B5657">
        <w:rPr>
          <w:rStyle w:val="FootnoteReference"/>
          <w:sz w:val="16"/>
          <w:szCs w:val="16"/>
        </w:rPr>
        <w:footnoteRef/>
      </w:r>
      <w:r w:rsidRPr="004B5657">
        <w:rPr>
          <w:sz w:val="16"/>
          <w:szCs w:val="16"/>
        </w:rPr>
        <w:t xml:space="preserve"> </w:t>
      </w:r>
      <w:r w:rsidRPr="004B5657">
        <w:rPr>
          <w:rFonts w:cstheme="minorHAnsi"/>
          <w:sz w:val="16"/>
          <w:szCs w:val="16"/>
        </w:rPr>
        <w:t xml:space="preserve">Allen, S. and Peterman, K. 2019 “Evaluating informal STEM education issues and challenges in context”. In A.C. Fu, A. Kannan and R. J. </w:t>
      </w:r>
      <w:proofErr w:type="spellStart"/>
      <w:r w:rsidRPr="004B5657">
        <w:rPr>
          <w:rFonts w:cstheme="minorHAnsi"/>
          <w:sz w:val="16"/>
          <w:szCs w:val="16"/>
        </w:rPr>
        <w:t>Shavelson</w:t>
      </w:r>
      <w:proofErr w:type="spellEnd"/>
      <w:r w:rsidRPr="004B5657">
        <w:rPr>
          <w:rFonts w:cstheme="minorHAnsi"/>
          <w:sz w:val="16"/>
          <w:szCs w:val="16"/>
        </w:rPr>
        <w:t xml:space="preserve"> (Eds.) </w:t>
      </w:r>
      <w:r w:rsidRPr="004B5657">
        <w:rPr>
          <w:rFonts w:cstheme="minorHAnsi"/>
          <w:i/>
          <w:sz w:val="16"/>
          <w:szCs w:val="16"/>
        </w:rPr>
        <w:t>Evaluation in Informal Science, Technology, Engineering and Mathematics Education. New Directions for Evaluation</w:t>
      </w:r>
      <w:r w:rsidRPr="004B5657">
        <w:rPr>
          <w:rFonts w:cstheme="minorHAnsi"/>
          <w:sz w:val="16"/>
          <w:szCs w:val="16"/>
        </w:rPr>
        <w:t>, 161, 17-33</w:t>
      </w:r>
    </w:p>
  </w:footnote>
  <w:footnote w:id="22">
    <w:p w14:paraId="1F0E7A33" w14:textId="77777777" w:rsidR="003B64DD" w:rsidRPr="004B5657" w:rsidRDefault="003B64DD" w:rsidP="009B47BF">
      <w:pPr>
        <w:pStyle w:val="FootnoteText"/>
        <w:rPr>
          <w:sz w:val="16"/>
          <w:szCs w:val="16"/>
        </w:rPr>
      </w:pPr>
      <w:r w:rsidRPr="004B5657">
        <w:rPr>
          <w:rStyle w:val="FootnoteReference"/>
          <w:sz w:val="16"/>
          <w:szCs w:val="16"/>
        </w:rPr>
        <w:footnoteRef/>
      </w:r>
      <w:r w:rsidRPr="004B5657">
        <w:rPr>
          <w:sz w:val="16"/>
          <w:szCs w:val="16"/>
        </w:rPr>
        <w:t xml:space="preserve"> Snowballing method was used to distribute the survey so the sample size is unknown. </w:t>
      </w:r>
    </w:p>
  </w:footnote>
  <w:footnote w:id="23">
    <w:p w14:paraId="0972AFB4" w14:textId="77777777" w:rsidR="003B64DD" w:rsidRPr="004B5657" w:rsidRDefault="003B64DD" w:rsidP="001E0EDC">
      <w:pPr>
        <w:pStyle w:val="FootnoteText"/>
        <w:ind w:left="4111" w:right="-330"/>
        <w:rPr>
          <w:sz w:val="16"/>
          <w:szCs w:val="16"/>
        </w:rPr>
      </w:pPr>
      <w:r w:rsidRPr="004B5657">
        <w:rPr>
          <w:rStyle w:val="FootnoteReference"/>
          <w:sz w:val="16"/>
          <w:szCs w:val="16"/>
        </w:rPr>
        <w:footnoteRef/>
      </w:r>
      <w:r w:rsidRPr="004B5657">
        <w:rPr>
          <w:sz w:val="16"/>
          <w:szCs w:val="16"/>
        </w:rPr>
        <w:t xml:space="preserve"> </w:t>
      </w:r>
      <w:r w:rsidRPr="004B5657">
        <w:rPr>
          <w:rFonts w:eastAsia="Times New Roman" w:cs="Arial"/>
          <w:color w:val="222222"/>
          <w:sz w:val="16"/>
          <w:szCs w:val="16"/>
          <w:lang w:eastAsia="en-AU"/>
        </w:rPr>
        <w:t>National Research Council 2014. </w:t>
      </w:r>
      <w:r w:rsidRPr="004B5657">
        <w:rPr>
          <w:rFonts w:eastAsia="Times New Roman" w:cs="Arial"/>
          <w:i/>
          <w:iCs/>
          <w:color w:val="222222"/>
          <w:sz w:val="16"/>
          <w:szCs w:val="16"/>
          <w:lang w:eastAsia="en-AU"/>
        </w:rPr>
        <w:t>STEM learning is everywhere: Summary of a convocation on building learning systems.</w:t>
      </w:r>
      <w:r w:rsidRPr="004B5657">
        <w:rPr>
          <w:rFonts w:eastAsia="Times New Roman" w:cs="Arial"/>
          <w:color w:val="222222"/>
          <w:sz w:val="16"/>
          <w:szCs w:val="16"/>
          <w:lang w:eastAsia="en-AU"/>
        </w:rPr>
        <w:t> Washington DC: The National Academies</w:t>
      </w:r>
    </w:p>
  </w:footnote>
  <w:footnote w:id="24">
    <w:p w14:paraId="0FCB3036" w14:textId="77777777" w:rsidR="003B64DD" w:rsidRPr="004B5657" w:rsidRDefault="003B64DD" w:rsidP="001774ED">
      <w:pPr>
        <w:pStyle w:val="FootnoteText"/>
        <w:rPr>
          <w:rStyle w:val="FootnoteReference"/>
          <w:rFonts w:cstheme="majorHAnsi"/>
          <w:sz w:val="16"/>
          <w:szCs w:val="16"/>
          <w:vertAlign w:val="baseline"/>
        </w:rPr>
      </w:pPr>
      <w:r w:rsidRPr="00ED1E27">
        <w:rPr>
          <w:rStyle w:val="FootnoteReference"/>
          <w:rFonts w:eastAsia="Calibri Light" w:cstheme="majorHAnsi"/>
          <w:sz w:val="16"/>
          <w:szCs w:val="16"/>
        </w:rPr>
        <w:footnoteRef/>
      </w:r>
      <w:r w:rsidRPr="00ED1E27">
        <w:rPr>
          <w:rStyle w:val="FootnoteReference"/>
          <w:rFonts w:eastAsia="Calibri Light" w:cstheme="majorHAnsi"/>
          <w:sz w:val="16"/>
          <w:szCs w:val="16"/>
        </w:rPr>
        <w:t xml:space="preserve"> </w:t>
      </w:r>
      <w:r w:rsidRPr="004B5657">
        <w:rPr>
          <w:rStyle w:val="FootnoteReference"/>
          <w:rFonts w:eastAsia="Calibri Light" w:cstheme="majorHAnsi"/>
          <w:sz w:val="16"/>
          <w:szCs w:val="16"/>
          <w:vertAlign w:val="baseline"/>
        </w:rPr>
        <w:t>Regional Australia Institute &amp; National Broadband Network (2016). The future of work: setting kids up for success. Canberra, Regional Australia Institute.</w:t>
      </w:r>
    </w:p>
  </w:footnote>
  <w:footnote w:id="25">
    <w:p w14:paraId="0105345B" w14:textId="77777777" w:rsidR="003B64DD" w:rsidRPr="004B5657" w:rsidRDefault="003B64DD" w:rsidP="001774ED">
      <w:pPr>
        <w:pStyle w:val="FootnoteText"/>
        <w:rPr>
          <w:rStyle w:val="FootnoteReference"/>
          <w:rFonts w:cstheme="majorHAnsi"/>
          <w:sz w:val="16"/>
          <w:szCs w:val="16"/>
          <w:vertAlign w:val="baseline"/>
        </w:rPr>
      </w:pPr>
      <w:r w:rsidRPr="00ED1E27">
        <w:rPr>
          <w:rStyle w:val="FootnoteReference"/>
          <w:rFonts w:eastAsia="Calibri Light" w:cstheme="majorHAnsi"/>
          <w:sz w:val="16"/>
          <w:szCs w:val="16"/>
        </w:rPr>
        <w:footnoteRef/>
      </w:r>
      <w:r w:rsidRPr="00ED1E27">
        <w:rPr>
          <w:rStyle w:val="FootnoteReference"/>
          <w:rFonts w:eastAsia="Calibri Light" w:cstheme="majorHAnsi"/>
          <w:sz w:val="16"/>
          <w:szCs w:val="16"/>
        </w:rPr>
        <w:t xml:space="preserve"> </w:t>
      </w:r>
      <w:r w:rsidRPr="004B5657">
        <w:rPr>
          <w:rStyle w:val="FootnoteReference"/>
          <w:rFonts w:eastAsia="Calibri Light" w:cstheme="majorHAnsi"/>
          <w:sz w:val="16"/>
          <w:szCs w:val="16"/>
          <w:vertAlign w:val="baseline"/>
        </w:rPr>
        <w:t>Foundation for Young Australians (2017). The New Basics: Big data reveals the skills young people need for the New Work Order. (pp.7)</w:t>
      </w:r>
    </w:p>
  </w:footnote>
  <w:footnote w:id="26">
    <w:p w14:paraId="3FB62508" w14:textId="77777777" w:rsidR="003B64DD" w:rsidRPr="00EE3718" w:rsidRDefault="003B64DD" w:rsidP="001774ED">
      <w:pPr>
        <w:pStyle w:val="FootnoteText"/>
        <w:rPr>
          <w:rFonts w:cstheme="majorHAnsi"/>
          <w:sz w:val="18"/>
          <w:szCs w:val="18"/>
        </w:rPr>
      </w:pPr>
      <w:r w:rsidRPr="00ED1E27">
        <w:rPr>
          <w:rStyle w:val="FootnoteReference"/>
          <w:rFonts w:eastAsia="Calibri Light" w:cstheme="majorHAnsi"/>
          <w:sz w:val="16"/>
          <w:szCs w:val="16"/>
        </w:rPr>
        <w:footnoteRef/>
      </w:r>
      <w:r w:rsidRPr="004B5657">
        <w:rPr>
          <w:rFonts w:eastAsia="Calibri Light" w:cstheme="majorHAnsi"/>
          <w:sz w:val="16"/>
          <w:szCs w:val="16"/>
        </w:rPr>
        <w:t xml:space="preserve"> </w:t>
      </w:r>
      <w:r w:rsidRPr="004B5657">
        <w:rPr>
          <w:rStyle w:val="FootnoteReference"/>
          <w:rFonts w:eastAsia="Calibri Light" w:cstheme="majorHAnsi"/>
          <w:sz w:val="16"/>
          <w:szCs w:val="16"/>
          <w:vertAlign w:val="baseline"/>
        </w:rPr>
        <w:t>Office of the Chief Scientist (2015). Transforming STEM teaching in Australian primary schools: everybody’s business. Canberra, Department of Industry, Innovation and Science.</w:t>
      </w:r>
    </w:p>
  </w:footnote>
  <w:footnote w:id="27">
    <w:p w14:paraId="49B7708F" w14:textId="77777777" w:rsidR="003B64DD" w:rsidRPr="004B5657" w:rsidRDefault="003B64DD" w:rsidP="000B1C27">
      <w:pPr>
        <w:pStyle w:val="FootnoteText"/>
        <w:ind w:left="4395" w:right="-472"/>
        <w:rPr>
          <w:sz w:val="16"/>
          <w:szCs w:val="16"/>
        </w:rPr>
      </w:pPr>
      <w:r w:rsidRPr="004B5657">
        <w:rPr>
          <w:rStyle w:val="FootnoteReference"/>
          <w:sz w:val="16"/>
          <w:szCs w:val="16"/>
        </w:rPr>
        <w:footnoteRef/>
      </w:r>
      <w:r w:rsidRPr="004B5657">
        <w:rPr>
          <w:sz w:val="16"/>
          <w:szCs w:val="16"/>
        </w:rPr>
        <w:t xml:space="preserve"> </w:t>
      </w:r>
      <w:r w:rsidRPr="004B5657">
        <w:rPr>
          <w:rFonts w:cs="Arial"/>
          <w:color w:val="222222"/>
          <w:sz w:val="16"/>
          <w:szCs w:val="16"/>
          <w:shd w:val="clear" w:color="auto" w:fill="FFFFFF"/>
        </w:rPr>
        <w:t>Bevan, B., Garibay, C. and Menezes, S. 2018 </w:t>
      </w:r>
      <w:proofErr w:type="gramStart"/>
      <w:r w:rsidRPr="004B5657">
        <w:rPr>
          <w:rFonts w:cs="Arial"/>
          <w:i/>
          <w:iCs/>
          <w:color w:val="222222"/>
          <w:sz w:val="16"/>
          <w:szCs w:val="16"/>
          <w:shd w:val="clear" w:color="auto" w:fill="FFFFFF"/>
        </w:rPr>
        <w:t>What</w:t>
      </w:r>
      <w:proofErr w:type="gramEnd"/>
      <w:r w:rsidRPr="004B5657">
        <w:rPr>
          <w:rFonts w:cs="Arial"/>
          <w:i/>
          <w:iCs/>
          <w:color w:val="222222"/>
          <w:sz w:val="16"/>
          <w:szCs w:val="16"/>
          <w:shd w:val="clear" w:color="auto" w:fill="FFFFFF"/>
        </w:rPr>
        <w:t xml:space="preserve"> is a STEM learning ecosystem?</w:t>
      </w:r>
      <w:r w:rsidRPr="004B5657">
        <w:rPr>
          <w:rFonts w:cs="Arial"/>
          <w:color w:val="222222"/>
          <w:sz w:val="16"/>
          <w:szCs w:val="16"/>
          <w:shd w:val="clear" w:color="auto" w:fill="FFFFFF"/>
        </w:rPr>
        <w:t> Available from: </w:t>
      </w:r>
      <w:hyperlink r:id="rId12" w:tgtFrame="_blank" w:history="1">
        <w:r w:rsidRPr="004B5657">
          <w:rPr>
            <w:rStyle w:val="Hyperlink"/>
            <w:rFonts w:cs="Arial"/>
            <w:color w:val="1155CC"/>
            <w:sz w:val="16"/>
            <w:szCs w:val="16"/>
            <w:shd w:val="clear" w:color="auto" w:fill="FFFFFF"/>
          </w:rPr>
          <w:t>https://www.informalscience.org/sites/default/files/BP-7-STEM-Learning-Ecosystem.pdf</w:t>
        </w:r>
      </w:hyperlink>
    </w:p>
  </w:footnote>
  <w:footnote w:id="28">
    <w:p w14:paraId="1D65FC49" w14:textId="77777777" w:rsidR="003B64DD" w:rsidRPr="004B5657" w:rsidRDefault="003B64DD" w:rsidP="006207EE">
      <w:pPr>
        <w:pStyle w:val="FootnoteText"/>
        <w:rPr>
          <w:sz w:val="16"/>
          <w:szCs w:val="16"/>
        </w:rPr>
      </w:pPr>
      <w:r w:rsidRPr="004B5657">
        <w:rPr>
          <w:rStyle w:val="FootnoteReference"/>
          <w:sz w:val="16"/>
          <w:szCs w:val="16"/>
        </w:rPr>
        <w:footnoteRef/>
      </w:r>
      <w:r w:rsidRPr="004B5657">
        <w:rPr>
          <w:sz w:val="16"/>
          <w:szCs w:val="16"/>
        </w:rPr>
        <w:t xml:space="preserve"> An incursion can be defined as an outside organisation visiting a school to deliver education during school hours (including virtual delivery) and an excursion can include students visiting a workplace, museum, university, or specialised educational centre. Source: Department of Education, Skills and Employment 2021 </w:t>
      </w:r>
      <w:r w:rsidRPr="004B5657">
        <w:rPr>
          <w:i/>
          <w:sz w:val="16"/>
          <w:szCs w:val="16"/>
        </w:rPr>
        <w:t>Different kinds of STEM education initiatives</w:t>
      </w:r>
      <w:r w:rsidRPr="004B5657">
        <w:rPr>
          <w:sz w:val="16"/>
          <w:szCs w:val="16"/>
        </w:rPr>
        <w:t xml:space="preserve">. Available from: </w:t>
      </w:r>
      <w:hyperlink r:id="rId13" w:history="1">
        <w:r w:rsidRPr="004B5657">
          <w:rPr>
            <w:rStyle w:val="Hyperlink"/>
            <w:sz w:val="16"/>
            <w:szCs w:val="16"/>
          </w:rPr>
          <w:t>https://www.dese.gov.au/australian-curriculum/national-stem-education-resources-toolkit/i-want-know-about-stem-education/different-kinds-stem-education-initiatives/</w:t>
        </w:r>
      </w:hyperlink>
      <w:r w:rsidRPr="004B5657">
        <w:rPr>
          <w:sz w:val="16"/>
          <w:szCs w:val="16"/>
        </w:rPr>
        <w:t xml:space="preserve"> (accessed 16/09/2021)</w:t>
      </w:r>
    </w:p>
  </w:footnote>
  <w:footnote w:id="29">
    <w:p w14:paraId="6C8C4A4B" w14:textId="77777777" w:rsidR="003B64DD" w:rsidRPr="004B5657" w:rsidRDefault="003B64DD" w:rsidP="006E417E">
      <w:pPr>
        <w:rPr>
          <w:rFonts w:ascii="Calibri" w:hAnsi="Calibri"/>
          <w:sz w:val="16"/>
          <w:szCs w:val="16"/>
          <w:lang w:eastAsia="en-AU"/>
        </w:rPr>
      </w:pPr>
      <w:r w:rsidRPr="004B5657">
        <w:rPr>
          <w:rStyle w:val="FootnoteReference"/>
          <w:sz w:val="16"/>
          <w:szCs w:val="16"/>
        </w:rPr>
        <w:footnoteRef/>
      </w:r>
      <w:r w:rsidRPr="004B5657">
        <w:rPr>
          <w:sz w:val="16"/>
          <w:szCs w:val="16"/>
        </w:rPr>
        <w:t xml:space="preserve"> Hannon V et al 2019 Local learning ecosystems: emerging models, Innovation Unit, WISE and Teach Online.CA: A New Pedagogy is Emerging, Contact North Canada. Available from: </w:t>
      </w:r>
      <w:hyperlink r:id="rId14" w:history="1">
        <w:r w:rsidRPr="004B5657">
          <w:rPr>
            <w:rStyle w:val="Hyperlink"/>
            <w:sz w:val="16"/>
            <w:szCs w:val="16"/>
          </w:rPr>
          <w:t>https://teachonline.ca/tools-trends/how-teach-online-student-success/new-pedagogy-emerging-and-online-learning-key-contributing-factor</w:t>
        </w:r>
      </w:hyperlink>
      <w:r w:rsidRPr="004B5657">
        <w:rPr>
          <w:sz w:val="16"/>
          <w:szCs w:val="16"/>
        </w:rPr>
        <w:t xml:space="preserve"> (accessed December 2021) </w:t>
      </w:r>
    </w:p>
    <w:p w14:paraId="5D0B0DEA" w14:textId="77777777" w:rsidR="003B64DD" w:rsidRDefault="003B64DD" w:rsidP="006E417E">
      <w:pPr>
        <w:pStyle w:val="FootnoteText"/>
      </w:pPr>
    </w:p>
  </w:footnote>
  <w:footnote w:id="30">
    <w:p w14:paraId="0C21AECA" w14:textId="77777777" w:rsidR="003B64DD" w:rsidRPr="004B5657" w:rsidRDefault="003B64DD" w:rsidP="000B1C27">
      <w:pPr>
        <w:pStyle w:val="FootnoteText"/>
        <w:ind w:left="4395" w:right="-330"/>
        <w:rPr>
          <w:sz w:val="16"/>
          <w:szCs w:val="16"/>
        </w:rPr>
      </w:pPr>
      <w:r w:rsidRPr="004B5657">
        <w:rPr>
          <w:rStyle w:val="FootnoteReference"/>
          <w:sz w:val="16"/>
          <w:szCs w:val="16"/>
        </w:rPr>
        <w:footnoteRef/>
      </w:r>
      <w:r w:rsidRPr="004B5657">
        <w:rPr>
          <w:sz w:val="16"/>
          <w:szCs w:val="16"/>
        </w:rPr>
        <w:t xml:space="preserve"> </w:t>
      </w:r>
      <w:r w:rsidRPr="004B5657">
        <w:rPr>
          <w:rFonts w:cs="Arial"/>
          <w:color w:val="222222"/>
          <w:sz w:val="16"/>
          <w:szCs w:val="16"/>
          <w:shd w:val="clear" w:color="auto" w:fill="FFFFFF"/>
        </w:rPr>
        <w:t>Morrison, J. and Fisher, W. P. (2018) Connecting learning opportunities in STEM education: Ecosystem collaborations across schools, museums, libraries, employers and communities. Journal of Physics: Conference Series, 1065. Available from: </w:t>
      </w:r>
      <w:hyperlink r:id="rId15" w:tgtFrame="_blank" w:history="1">
        <w:r w:rsidRPr="004B5657">
          <w:rPr>
            <w:rStyle w:val="Hyperlink"/>
            <w:rFonts w:cs="Arial"/>
            <w:color w:val="1155CC"/>
            <w:sz w:val="16"/>
            <w:szCs w:val="16"/>
            <w:shd w:val="clear" w:color="auto" w:fill="FFFFFF"/>
          </w:rPr>
          <w:t>https://iopscience.iop.org/article/10.1088/1742-6596/1065/2/022009</w:t>
        </w:r>
      </w:hyperlink>
    </w:p>
  </w:footnote>
  <w:footnote w:id="31">
    <w:p w14:paraId="033B3AA0" w14:textId="77777777" w:rsidR="003B64DD" w:rsidRPr="004B5657" w:rsidRDefault="003B64DD" w:rsidP="005C083A">
      <w:pPr>
        <w:pStyle w:val="FootnoteText"/>
        <w:ind w:left="4395" w:right="-472"/>
        <w:rPr>
          <w:sz w:val="16"/>
          <w:szCs w:val="16"/>
        </w:rPr>
      </w:pPr>
      <w:r w:rsidRPr="004B5657">
        <w:rPr>
          <w:rStyle w:val="FootnoteReference"/>
          <w:sz w:val="16"/>
          <w:szCs w:val="16"/>
        </w:rPr>
        <w:footnoteRef/>
      </w:r>
      <w:r w:rsidRPr="004B5657">
        <w:rPr>
          <w:sz w:val="16"/>
          <w:szCs w:val="16"/>
        </w:rPr>
        <w:t xml:space="preserve"> </w:t>
      </w:r>
      <w:r w:rsidRPr="004B5657">
        <w:rPr>
          <w:rFonts w:cs="Arial"/>
          <w:color w:val="222222"/>
          <w:sz w:val="16"/>
          <w:szCs w:val="16"/>
          <w:shd w:val="clear" w:color="auto" w:fill="FFFFFF"/>
        </w:rPr>
        <w:t>Tan, E., Calabrese Barton, A., Kang, H. and O’Neill, T. 2013 “Desiring a career in STEM-related fields: How middle school girls articulate and negotiate identities-in-practice in science”, </w:t>
      </w:r>
      <w:r w:rsidRPr="004B5657">
        <w:rPr>
          <w:rFonts w:cs="Arial"/>
          <w:i/>
          <w:iCs/>
          <w:color w:val="222222"/>
          <w:sz w:val="16"/>
          <w:szCs w:val="16"/>
          <w:shd w:val="clear" w:color="auto" w:fill="FFFFFF"/>
        </w:rPr>
        <w:t>Journal of Research in Science Teaching</w:t>
      </w:r>
      <w:r w:rsidRPr="004B5657">
        <w:rPr>
          <w:rFonts w:cs="Arial"/>
          <w:color w:val="222222"/>
          <w:sz w:val="16"/>
          <w:szCs w:val="16"/>
          <w:shd w:val="clear" w:color="auto" w:fill="FFFFFF"/>
        </w:rPr>
        <w:t>, 50 (</w:t>
      </w:r>
      <w:r w:rsidRPr="004B5657">
        <w:rPr>
          <w:rFonts w:cs="Arial"/>
          <w:b/>
          <w:bCs/>
          <w:color w:val="222222"/>
          <w:sz w:val="16"/>
          <w:szCs w:val="16"/>
          <w:shd w:val="clear" w:color="auto" w:fill="FFFFFF"/>
        </w:rPr>
        <w:t>10</w:t>
      </w:r>
      <w:r w:rsidRPr="004B5657">
        <w:rPr>
          <w:rFonts w:cs="Arial"/>
          <w:color w:val="222222"/>
          <w:sz w:val="16"/>
          <w:szCs w:val="16"/>
          <w:shd w:val="clear" w:color="auto" w:fill="FFFFFF"/>
        </w:rPr>
        <w:t>): 1143-1179</w:t>
      </w:r>
    </w:p>
  </w:footnote>
  <w:footnote w:id="32">
    <w:p w14:paraId="1244CB4B" w14:textId="77777777" w:rsidR="003B64DD" w:rsidRPr="004B5657" w:rsidRDefault="003B64DD" w:rsidP="001A6087">
      <w:pPr>
        <w:pStyle w:val="FootnoteText"/>
        <w:rPr>
          <w:sz w:val="16"/>
          <w:szCs w:val="16"/>
          <w:lang w:val="en-US"/>
        </w:rPr>
      </w:pPr>
      <w:r w:rsidRPr="004B5657">
        <w:rPr>
          <w:rStyle w:val="FootnoteReference"/>
          <w:sz w:val="16"/>
          <w:szCs w:val="16"/>
        </w:rPr>
        <w:footnoteRef/>
      </w:r>
      <w:r w:rsidRPr="004B5657">
        <w:rPr>
          <w:sz w:val="16"/>
          <w:szCs w:val="16"/>
        </w:rPr>
        <w:t xml:space="preserve"> National program to help students successfully move to further education, training or work. </w:t>
      </w:r>
      <w:hyperlink r:id="rId16" w:history="1">
        <w:r w:rsidRPr="004B5657">
          <w:rPr>
            <w:rStyle w:val="Hyperlink"/>
            <w:sz w:val="16"/>
            <w:szCs w:val="16"/>
          </w:rPr>
          <w:t>Trade Training Centres in Schools Program - Department of Education, Skills and Employment, Australian Government (dese.gov.au)</w:t>
        </w:r>
      </w:hyperlink>
    </w:p>
  </w:footnote>
  <w:footnote w:id="33">
    <w:p w14:paraId="7437B471" w14:textId="500247D9" w:rsidR="003B64DD" w:rsidRPr="004B5657" w:rsidRDefault="003B64DD" w:rsidP="001A6087">
      <w:pPr>
        <w:pStyle w:val="FootnoteText"/>
        <w:rPr>
          <w:sz w:val="16"/>
          <w:szCs w:val="16"/>
          <w:lang w:val="en-US"/>
        </w:rPr>
      </w:pPr>
      <w:r w:rsidRPr="004B5657">
        <w:rPr>
          <w:rStyle w:val="FootnoteReference"/>
          <w:sz w:val="16"/>
          <w:szCs w:val="16"/>
        </w:rPr>
        <w:footnoteRef/>
      </w:r>
      <w:r w:rsidRPr="004B5657">
        <w:rPr>
          <w:sz w:val="16"/>
          <w:szCs w:val="16"/>
        </w:rPr>
        <w:t xml:space="preserve"> </w:t>
      </w:r>
      <w:proofErr w:type="spellStart"/>
      <w:r w:rsidRPr="004B5657">
        <w:rPr>
          <w:sz w:val="16"/>
          <w:szCs w:val="16"/>
        </w:rPr>
        <w:t>CareerTrackers</w:t>
      </w:r>
      <w:proofErr w:type="spellEnd"/>
      <w:r w:rsidRPr="004B5657">
        <w:rPr>
          <w:sz w:val="16"/>
          <w:szCs w:val="16"/>
        </w:rPr>
        <w:t xml:space="preserve"> is a national program that creates paid internship opportunities for </w:t>
      </w:r>
      <w:r>
        <w:rPr>
          <w:sz w:val="16"/>
          <w:szCs w:val="16"/>
        </w:rPr>
        <w:t>Indigenous</w:t>
      </w:r>
      <w:r w:rsidRPr="004B5657">
        <w:rPr>
          <w:sz w:val="16"/>
          <w:szCs w:val="16"/>
        </w:rPr>
        <w:t xml:space="preserve"> students. </w:t>
      </w:r>
      <w:hyperlink r:id="rId17" w:history="1">
        <w:proofErr w:type="spellStart"/>
        <w:r w:rsidRPr="004B5657">
          <w:rPr>
            <w:rStyle w:val="Hyperlink"/>
            <w:sz w:val="16"/>
            <w:szCs w:val="16"/>
          </w:rPr>
          <w:t>CareerTrackers</w:t>
        </w:r>
        <w:proofErr w:type="spellEnd"/>
        <w:r w:rsidRPr="004B5657">
          <w:rPr>
            <w:rStyle w:val="Hyperlink"/>
            <w:sz w:val="16"/>
            <w:szCs w:val="16"/>
          </w:rPr>
          <w:t xml:space="preserve"> | </w:t>
        </w:r>
        <w:proofErr w:type="spellStart"/>
        <w:r w:rsidRPr="004B5657">
          <w:rPr>
            <w:rStyle w:val="Hyperlink"/>
            <w:sz w:val="16"/>
            <w:szCs w:val="16"/>
          </w:rPr>
          <w:t>CareerTrackers</w:t>
        </w:r>
        <w:proofErr w:type="spellEnd"/>
        <w:r w:rsidRPr="004B5657">
          <w:rPr>
            <w:rStyle w:val="Hyperlink"/>
            <w:sz w:val="16"/>
            <w:szCs w:val="16"/>
          </w:rPr>
          <w:t xml:space="preserve"> </w:t>
        </w:r>
        <w:r>
          <w:rPr>
            <w:rStyle w:val="Hyperlink"/>
            <w:sz w:val="16"/>
            <w:szCs w:val="16"/>
          </w:rPr>
          <w:t>Indigenous</w:t>
        </w:r>
        <w:r w:rsidRPr="004B5657">
          <w:rPr>
            <w:rStyle w:val="Hyperlink"/>
            <w:sz w:val="16"/>
            <w:szCs w:val="16"/>
          </w:rPr>
          <w:t xml:space="preserve"> Internship Program | </w:t>
        </w:r>
        <w:proofErr w:type="spellStart"/>
        <w:r w:rsidRPr="004B5657">
          <w:rPr>
            <w:rStyle w:val="Hyperlink"/>
            <w:sz w:val="16"/>
            <w:szCs w:val="16"/>
          </w:rPr>
          <w:t>CareerTrackers</w:t>
        </w:r>
        <w:proofErr w:type="spellEnd"/>
      </w:hyperlink>
    </w:p>
  </w:footnote>
  <w:footnote w:id="34">
    <w:p w14:paraId="18124CBD" w14:textId="77777777" w:rsidR="003B64DD" w:rsidRPr="004B5657" w:rsidRDefault="003B64DD" w:rsidP="0059535C">
      <w:pPr>
        <w:pStyle w:val="FootnoteText"/>
        <w:rPr>
          <w:sz w:val="16"/>
          <w:szCs w:val="16"/>
        </w:rPr>
      </w:pPr>
      <w:r w:rsidRPr="004B5657">
        <w:rPr>
          <w:rStyle w:val="FootnoteReference"/>
          <w:sz w:val="16"/>
          <w:szCs w:val="16"/>
        </w:rPr>
        <w:footnoteRef/>
      </w:r>
      <w:r w:rsidRPr="004B5657">
        <w:rPr>
          <w:sz w:val="16"/>
          <w:szCs w:val="16"/>
        </w:rPr>
        <w:t xml:space="preserve"> Australian Government pilot study at 13 sites where an innovative model of education-industry collaboration provides students studying for their Senior Secondary Certificate with an industry supported pathway to a STEM related diploma, advanced diploma or associate degree</w:t>
      </w:r>
    </w:p>
  </w:footnote>
  <w:footnote w:id="35">
    <w:p w14:paraId="1116A18A" w14:textId="77777777" w:rsidR="003B64DD" w:rsidRPr="004B5657" w:rsidRDefault="003B64DD" w:rsidP="0059535C">
      <w:pPr>
        <w:pStyle w:val="FootnoteText"/>
        <w:rPr>
          <w:sz w:val="16"/>
          <w:szCs w:val="16"/>
        </w:rPr>
      </w:pPr>
      <w:r w:rsidRPr="004B5657">
        <w:rPr>
          <w:rStyle w:val="FootnoteReference"/>
          <w:color w:val="000000" w:themeColor="text1"/>
          <w:sz w:val="16"/>
          <w:szCs w:val="16"/>
        </w:rPr>
        <w:footnoteRef/>
      </w:r>
      <w:r w:rsidRPr="004B5657">
        <w:rPr>
          <w:sz w:val="16"/>
          <w:szCs w:val="16"/>
        </w:rPr>
        <w:t xml:space="preserve"> Trade Training Programs in Schools is a national program to help students successfully move to further education, training or work.</w:t>
      </w:r>
    </w:p>
  </w:footnote>
  <w:footnote w:id="36">
    <w:p w14:paraId="2C3FEB6C" w14:textId="77777777" w:rsidR="003B64DD" w:rsidRPr="00AE5BF8" w:rsidRDefault="003B64DD" w:rsidP="001A6087">
      <w:pPr>
        <w:pStyle w:val="FootnoteText"/>
        <w:rPr>
          <w:sz w:val="16"/>
          <w:szCs w:val="16"/>
        </w:rPr>
      </w:pPr>
      <w:r w:rsidRPr="004B5657">
        <w:rPr>
          <w:rStyle w:val="FootnoteReference"/>
          <w:sz w:val="16"/>
          <w:szCs w:val="16"/>
        </w:rPr>
        <w:footnoteRef/>
      </w:r>
      <w:r w:rsidRPr="004B5657">
        <w:rPr>
          <w:sz w:val="16"/>
          <w:szCs w:val="16"/>
        </w:rPr>
        <w:t xml:space="preserve"> Dual-sector education is a system of tertiary education that includes substantial amounts of both vocational (skills-based) and higher (academic-based) education in the same institution.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2B4A"/>
    <w:multiLevelType w:val="hybridMultilevel"/>
    <w:tmpl w:val="D098D30A"/>
    <w:lvl w:ilvl="0" w:tplc="BBF8AA5A">
      <w:start w:val="1"/>
      <w:numFmt w:val="bullet"/>
      <w:lvlText w:val=""/>
      <w:lvlJc w:val="left"/>
      <w:pPr>
        <w:ind w:left="720" w:hanging="360"/>
      </w:pPr>
      <w:rPr>
        <w:rFonts w:ascii="Symbol" w:hAnsi="Symbol" w:hint="default"/>
      </w:rPr>
    </w:lvl>
    <w:lvl w:ilvl="1" w:tplc="B27E39AC">
      <w:start w:val="1"/>
      <w:numFmt w:val="bullet"/>
      <w:lvlText w:val="o"/>
      <w:lvlJc w:val="left"/>
      <w:pPr>
        <w:ind w:left="1440" w:hanging="360"/>
      </w:pPr>
      <w:rPr>
        <w:rFonts w:ascii="Courier New" w:hAnsi="Courier New" w:hint="default"/>
      </w:rPr>
    </w:lvl>
    <w:lvl w:ilvl="2" w:tplc="E03852CA">
      <w:start w:val="1"/>
      <w:numFmt w:val="bullet"/>
      <w:lvlText w:val=""/>
      <w:lvlJc w:val="left"/>
      <w:pPr>
        <w:ind w:left="2160" w:hanging="360"/>
      </w:pPr>
      <w:rPr>
        <w:rFonts w:ascii="Wingdings" w:hAnsi="Wingdings" w:hint="default"/>
      </w:rPr>
    </w:lvl>
    <w:lvl w:ilvl="3" w:tplc="81A8AFB6">
      <w:start w:val="1"/>
      <w:numFmt w:val="bullet"/>
      <w:lvlText w:val=""/>
      <w:lvlJc w:val="left"/>
      <w:pPr>
        <w:ind w:left="2880" w:hanging="360"/>
      </w:pPr>
      <w:rPr>
        <w:rFonts w:ascii="Symbol" w:hAnsi="Symbol" w:hint="default"/>
      </w:rPr>
    </w:lvl>
    <w:lvl w:ilvl="4" w:tplc="47C0F11E">
      <w:start w:val="1"/>
      <w:numFmt w:val="bullet"/>
      <w:lvlText w:val="o"/>
      <w:lvlJc w:val="left"/>
      <w:pPr>
        <w:ind w:left="3600" w:hanging="360"/>
      </w:pPr>
      <w:rPr>
        <w:rFonts w:ascii="Courier New" w:hAnsi="Courier New" w:hint="default"/>
      </w:rPr>
    </w:lvl>
    <w:lvl w:ilvl="5" w:tplc="AA52A246">
      <w:start w:val="1"/>
      <w:numFmt w:val="bullet"/>
      <w:lvlText w:val=""/>
      <w:lvlJc w:val="left"/>
      <w:pPr>
        <w:ind w:left="4320" w:hanging="360"/>
      </w:pPr>
      <w:rPr>
        <w:rFonts w:ascii="Wingdings" w:hAnsi="Wingdings" w:hint="default"/>
      </w:rPr>
    </w:lvl>
    <w:lvl w:ilvl="6" w:tplc="D8AAA02E">
      <w:start w:val="1"/>
      <w:numFmt w:val="bullet"/>
      <w:lvlText w:val=""/>
      <w:lvlJc w:val="left"/>
      <w:pPr>
        <w:ind w:left="5040" w:hanging="360"/>
      </w:pPr>
      <w:rPr>
        <w:rFonts w:ascii="Symbol" w:hAnsi="Symbol" w:hint="default"/>
      </w:rPr>
    </w:lvl>
    <w:lvl w:ilvl="7" w:tplc="7EA4DEF4">
      <w:start w:val="1"/>
      <w:numFmt w:val="bullet"/>
      <w:lvlText w:val="o"/>
      <w:lvlJc w:val="left"/>
      <w:pPr>
        <w:ind w:left="5760" w:hanging="360"/>
      </w:pPr>
      <w:rPr>
        <w:rFonts w:ascii="Courier New" w:hAnsi="Courier New" w:hint="default"/>
      </w:rPr>
    </w:lvl>
    <w:lvl w:ilvl="8" w:tplc="CBBA1BC2">
      <w:start w:val="1"/>
      <w:numFmt w:val="bullet"/>
      <w:lvlText w:val=""/>
      <w:lvlJc w:val="left"/>
      <w:pPr>
        <w:ind w:left="6480" w:hanging="360"/>
      </w:pPr>
      <w:rPr>
        <w:rFonts w:ascii="Wingdings" w:hAnsi="Wingdings" w:hint="default"/>
      </w:rPr>
    </w:lvl>
  </w:abstractNum>
  <w:abstractNum w:abstractNumId="1" w15:restartNumberingAfterBreak="0">
    <w:nsid w:val="05D6185E"/>
    <w:multiLevelType w:val="hybridMultilevel"/>
    <w:tmpl w:val="FDC4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E5299"/>
    <w:multiLevelType w:val="hybridMultilevel"/>
    <w:tmpl w:val="F1303EB2"/>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833C0B"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833C0B" w:themeColor="accent2" w:themeShade="80"/>
        <w:sz w:val="32"/>
      </w:rPr>
    </w:lvl>
    <w:lvl w:ilvl="2">
      <w:start w:val="1"/>
      <w:numFmt w:val="decimal"/>
      <w:pStyle w:val="Appendix3"/>
      <w:lvlText w:val="A%1.%2.%3"/>
      <w:lvlJc w:val="left"/>
      <w:pPr>
        <w:ind w:left="737" w:hanging="737"/>
      </w:pPr>
      <w:rPr>
        <w:rFonts w:ascii="Segoe UI" w:hAnsi="Segoe UI" w:hint="default"/>
        <w:b/>
        <w:i w:val="0"/>
        <w:caps/>
        <w:color w:val="833C0B"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7B0991"/>
    <w:multiLevelType w:val="hybridMultilevel"/>
    <w:tmpl w:val="63AAC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25195E"/>
    <w:multiLevelType w:val="hybridMultilevel"/>
    <w:tmpl w:val="BAD645FE"/>
    <w:lvl w:ilvl="0" w:tplc="0C090001">
      <w:start w:val="1"/>
      <w:numFmt w:val="bullet"/>
      <w:lvlText w:val=""/>
      <w:lvlJc w:val="left"/>
      <w:pPr>
        <w:ind w:left="720" w:hanging="360"/>
      </w:pPr>
      <w:rPr>
        <w:rFonts w:ascii="Symbol" w:hAnsi="Symbol" w:hint="default"/>
      </w:rPr>
    </w:lvl>
    <w:lvl w:ilvl="1" w:tplc="C87CF86A">
      <w:start w:val="1"/>
      <w:numFmt w:val="lowerLetter"/>
      <w:lvlText w:val="%2."/>
      <w:lvlJc w:val="left"/>
      <w:pPr>
        <w:ind w:left="1440" w:hanging="360"/>
      </w:pPr>
    </w:lvl>
    <w:lvl w:ilvl="2" w:tplc="C29E9AE2">
      <w:start w:val="1"/>
      <w:numFmt w:val="lowerRoman"/>
      <w:lvlText w:val="%3."/>
      <w:lvlJc w:val="right"/>
      <w:pPr>
        <w:ind w:left="2160" w:hanging="180"/>
      </w:pPr>
    </w:lvl>
    <w:lvl w:ilvl="3" w:tplc="64A484B8">
      <w:start w:val="1"/>
      <w:numFmt w:val="decimal"/>
      <w:lvlText w:val="%4."/>
      <w:lvlJc w:val="left"/>
      <w:pPr>
        <w:ind w:left="2880" w:hanging="360"/>
      </w:pPr>
    </w:lvl>
    <w:lvl w:ilvl="4" w:tplc="107481B6">
      <w:start w:val="1"/>
      <w:numFmt w:val="lowerLetter"/>
      <w:lvlText w:val="%5."/>
      <w:lvlJc w:val="left"/>
      <w:pPr>
        <w:ind w:left="3600" w:hanging="360"/>
      </w:pPr>
    </w:lvl>
    <w:lvl w:ilvl="5" w:tplc="B92EAC96">
      <w:start w:val="1"/>
      <w:numFmt w:val="lowerRoman"/>
      <w:lvlText w:val="%6."/>
      <w:lvlJc w:val="right"/>
      <w:pPr>
        <w:ind w:left="4320" w:hanging="180"/>
      </w:pPr>
    </w:lvl>
    <w:lvl w:ilvl="6" w:tplc="8C82013A">
      <w:start w:val="1"/>
      <w:numFmt w:val="decimal"/>
      <w:lvlText w:val="%7."/>
      <w:lvlJc w:val="left"/>
      <w:pPr>
        <w:ind w:left="5040" w:hanging="360"/>
      </w:pPr>
    </w:lvl>
    <w:lvl w:ilvl="7" w:tplc="84507622">
      <w:start w:val="1"/>
      <w:numFmt w:val="lowerLetter"/>
      <w:lvlText w:val="%8."/>
      <w:lvlJc w:val="left"/>
      <w:pPr>
        <w:ind w:left="5760" w:hanging="360"/>
      </w:pPr>
    </w:lvl>
    <w:lvl w:ilvl="8" w:tplc="7C38068A">
      <w:start w:val="1"/>
      <w:numFmt w:val="lowerRoman"/>
      <w:lvlText w:val="%9."/>
      <w:lvlJc w:val="right"/>
      <w:pPr>
        <w:ind w:left="6480" w:hanging="180"/>
      </w:pPr>
    </w:lvl>
  </w:abstractNum>
  <w:abstractNum w:abstractNumId="7" w15:restartNumberingAfterBreak="0">
    <w:nsid w:val="1C7E499E"/>
    <w:multiLevelType w:val="hybridMultilevel"/>
    <w:tmpl w:val="F6140C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1F16"/>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10C7510"/>
    <w:multiLevelType w:val="multilevel"/>
    <w:tmpl w:val="663A35F6"/>
    <w:styleLink w:val="TableNumbers"/>
    <w:lvl w:ilvl="0">
      <w:start w:val="1"/>
      <w:numFmt w:val="decimal"/>
      <w:pStyle w:val="TableHeading"/>
      <w:lvlText w:val="Tabl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16F482D"/>
    <w:multiLevelType w:val="hybridMultilevel"/>
    <w:tmpl w:val="07583D62"/>
    <w:lvl w:ilvl="0" w:tplc="5510D3D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60C7F"/>
    <w:multiLevelType w:val="hybridMultilevel"/>
    <w:tmpl w:val="1116B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3F5A3E"/>
    <w:multiLevelType w:val="hybridMultilevel"/>
    <w:tmpl w:val="31969860"/>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1B60CC"/>
    <w:multiLevelType w:val="hybridMultilevel"/>
    <w:tmpl w:val="A54023D4"/>
    <w:lvl w:ilvl="0" w:tplc="E43A13F6">
      <w:start w:val="1"/>
      <w:numFmt w:val="decimal"/>
      <w:pStyle w:val="AppendixTable"/>
      <w:lvlText w:val="Table A%1."/>
      <w:lvlJc w:val="left"/>
      <w:pPr>
        <w:ind w:left="720" w:hanging="360"/>
      </w:pPr>
      <w:rPr>
        <w:rFonts w:ascii="Segoe UI" w:hAnsi="Segoe UI" w:cs="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621254"/>
    <w:multiLevelType w:val="hybridMultilevel"/>
    <w:tmpl w:val="B0C872C2"/>
    <w:lvl w:ilvl="0" w:tplc="0C090001">
      <w:start w:val="1"/>
      <w:numFmt w:val="bullet"/>
      <w:lvlText w:val=""/>
      <w:lvlJc w:val="left"/>
      <w:pPr>
        <w:ind w:left="720" w:hanging="360"/>
      </w:pPr>
      <w:rPr>
        <w:rFonts w:ascii="Symbol" w:hAnsi="Symbol" w:hint="default"/>
      </w:rPr>
    </w:lvl>
    <w:lvl w:ilvl="1" w:tplc="A8961EF2">
      <w:start w:val="1"/>
      <w:numFmt w:val="lowerLetter"/>
      <w:lvlText w:val="%2."/>
      <w:lvlJc w:val="left"/>
      <w:pPr>
        <w:ind w:left="1440" w:hanging="360"/>
      </w:pPr>
    </w:lvl>
    <w:lvl w:ilvl="2" w:tplc="6CFA39FA">
      <w:start w:val="1"/>
      <w:numFmt w:val="lowerRoman"/>
      <w:lvlText w:val="%3."/>
      <w:lvlJc w:val="right"/>
      <w:pPr>
        <w:ind w:left="2160" w:hanging="180"/>
      </w:pPr>
    </w:lvl>
    <w:lvl w:ilvl="3" w:tplc="ADBA5E60">
      <w:start w:val="1"/>
      <w:numFmt w:val="decimal"/>
      <w:lvlText w:val="%4."/>
      <w:lvlJc w:val="left"/>
      <w:pPr>
        <w:ind w:left="2880" w:hanging="360"/>
      </w:pPr>
    </w:lvl>
    <w:lvl w:ilvl="4" w:tplc="169E237E">
      <w:start w:val="1"/>
      <w:numFmt w:val="lowerLetter"/>
      <w:lvlText w:val="%5."/>
      <w:lvlJc w:val="left"/>
      <w:pPr>
        <w:ind w:left="3600" w:hanging="360"/>
      </w:pPr>
    </w:lvl>
    <w:lvl w:ilvl="5" w:tplc="1E7E2B16">
      <w:start w:val="1"/>
      <w:numFmt w:val="lowerRoman"/>
      <w:lvlText w:val="%6."/>
      <w:lvlJc w:val="right"/>
      <w:pPr>
        <w:ind w:left="4320" w:hanging="180"/>
      </w:pPr>
    </w:lvl>
    <w:lvl w:ilvl="6" w:tplc="627EEFC2">
      <w:start w:val="1"/>
      <w:numFmt w:val="decimal"/>
      <w:lvlText w:val="%7."/>
      <w:lvlJc w:val="left"/>
      <w:pPr>
        <w:ind w:left="5040" w:hanging="360"/>
      </w:pPr>
    </w:lvl>
    <w:lvl w:ilvl="7" w:tplc="91A27E34">
      <w:start w:val="1"/>
      <w:numFmt w:val="lowerLetter"/>
      <w:lvlText w:val="%8."/>
      <w:lvlJc w:val="left"/>
      <w:pPr>
        <w:ind w:left="5760" w:hanging="360"/>
      </w:pPr>
    </w:lvl>
    <w:lvl w:ilvl="8" w:tplc="F34892AA">
      <w:start w:val="1"/>
      <w:numFmt w:val="lowerRoman"/>
      <w:lvlText w:val="%9."/>
      <w:lvlJc w:val="right"/>
      <w:pPr>
        <w:ind w:left="6480" w:hanging="180"/>
      </w:pPr>
    </w:lvl>
  </w:abstractNum>
  <w:abstractNum w:abstractNumId="15" w15:restartNumberingAfterBreak="0">
    <w:nsid w:val="4B733C20"/>
    <w:multiLevelType w:val="multilevel"/>
    <w:tmpl w:val="4BC8C59E"/>
    <w:styleLink w:val="ListNumber"/>
    <w:lvl w:ilvl="0">
      <w:start w:val="1"/>
      <w:numFmt w:val="decimal"/>
      <w:pStyle w:val="ListNumber0"/>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431558"/>
    <w:multiLevelType w:val="multilevel"/>
    <w:tmpl w:val="571E90C2"/>
    <w:styleLink w:val="ListBullet"/>
    <w:lvl w:ilvl="0">
      <w:start w:val="1"/>
      <w:numFmt w:val="bullet"/>
      <w:pStyle w:val="ListBullet0"/>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83D6085"/>
    <w:multiLevelType w:val="multilevel"/>
    <w:tmpl w:val="268C0E1C"/>
    <w:lvl w:ilvl="0">
      <w:start w:val="1"/>
      <w:numFmt w:val="decimal"/>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5CA90D8E"/>
    <w:multiLevelType w:val="hybridMultilevel"/>
    <w:tmpl w:val="4F4A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CF3AE6"/>
    <w:multiLevelType w:val="hybridMultilevel"/>
    <w:tmpl w:val="A1E2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95B85"/>
    <w:multiLevelType w:val="multilevel"/>
    <w:tmpl w:val="9CEA288E"/>
    <w:styleLink w:val="FigureNumbers"/>
    <w:lvl w:ilvl="0">
      <w:start w:val="1"/>
      <w:numFmt w:val="decimal"/>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4320DDC"/>
    <w:multiLevelType w:val="hybridMultilevel"/>
    <w:tmpl w:val="EFAC32CA"/>
    <w:lvl w:ilvl="0" w:tplc="0C090001">
      <w:start w:val="1"/>
      <w:numFmt w:val="bullet"/>
      <w:lvlText w:val=""/>
      <w:lvlJc w:val="left"/>
      <w:pPr>
        <w:ind w:left="2486"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55D61B0"/>
    <w:multiLevelType w:val="hybridMultilevel"/>
    <w:tmpl w:val="E2D82724"/>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11392F"/>
    <w:multiLevelType w:val="multilevel"/>
    <w:tmpl w:val="663A35F6"/>
    <w:numStyleLink w:val="TableNumbers"/>
  </w:abstractNum>
  <w:abstractNum w:abstractNumId="24" w15:restartNumberingAfterBreak="0">
    <w:nsid w:val="6BF26B6E"/>
    <w:multiLevelType w:val="multilevel"/>
    <w:tmpl w:val="A49EE954"/>
    <w:numStyleLink w:val="AppendixStyle"/>
  </w:abstractNum>
  <w:abstractNum w:abstractNumId="25" w15:restartNumberingAfterBreak="0">
    <w:nsid w:val="713F560B"/>
    <w:multiLevelType w:val="hybridMultilevel"/>
    <w:tmpl w:val="738C3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92CFA"/>
    <w:multiLevelType w:val="hybridMultilevel"/>
    <w:tmpl w:val="2700B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302311"/>
    <w:multiLevelType w:val="hybridMultilevel"/>
    <w:tmpl w:val="DEC83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217097"/>
    <w:multiLevelType w:val="hybridMultilevel"/>
    <w:tmpl w:val="4FE4381C"/>
    <w:lvl w:ilvl="0" w:tplc="F9E6812E">
      <w:start w:val="1"/>
      <w:numFmt w:val="bullet"/>
      <w:lvlText w:val=""/>
      <w:lvlJc w:val="left"/>
      <w:pPr>
        <w:ind w:left="720" w:hanging="360"/>
      </w:pPr>
      <w:rPr>
        <w:rFonts w:ascii="Symbol" w:hAnsi="Symbol" w:hint="default"/>
      </w:rPr>
    </w:lvl>
    <w:lvl w:ilvl="1" w:tplc="5192AC8A">
      <w:start w:val="1"/>
      <w:numFmt w:val="bullet"/>
      <w:lvlText w:val="o"/>
      <w:lvlJc w:val="left"/>
      <w:pPr>
        <w:ind w:left="1440" w:hanging="360"/>
      </w:pPr>
      <w:rPr>
        <w:rFonts w:ascii="Courier New" w:hAnsi="Courier New" w:hint="default"/>
      </w:rPr>
    </w:lvl>
    <w:lvl w:ilvl="2" w:tplc="AC782C5C">
      <w:start w:val="1"/>
      <w:numFmt w:val="bullet"/>
      <w:lvlText w:val=""/>
      <w:lvlJc w:val="left"/>
      <w:pPr>
        <w:ind w:left="2160" w:hanging="360"/>
      </w:pPr>
      <w:rPr>
        <w:rFonts w:ascii="Wingdings" w:hAnsi="Wingdings" w:hint="default"/>
      </w:rPr>
    </w:lvl>
    <w:lvl w:ilvl="3" w:tplc="21F89B66">
      <w:start w:val="1"/>
      <w:numFmt w:val="bullet"/>
      <w:lvlText w:val=""/>
      <w:lvlJc w:val="left"/>
      <w:pPr>
        <w:ind w:left="2880" w:hanging="360"/>
      </w:pPr>
      <w:rPr>
        <w:rFonts w:ascii="Symbol" w:hAnsi="Symbol" w:hint="default"/>
      </w:rPr>
    </w:lvl>
    <w:lvl w:ilvl="4" w:tplc="35008E16">
      <w:start w:val="1"/>
      <w:numFmt w:val="bullet"/>
      <w:lvlText w:val="o"/>
      <w:lvlJc w:val="left"/>
      <w:pPr>
        <w:ind w:left="3600" w:hanging="360"/>
      </w:pPr>
      <w:rPr>
        <w:rFonts w:ascii="Courier New" w:hAnsi="Courier New" w:hint="default"/>
      </w:rPr>
    </w:lvl>
    <w:lvl w:ilvl="5" w:tplc="459E3498">
      <w:start w:val="1"/>
      <w:numFmt w:val="bullet"/>
      <w:lvlText w:val=""/>
      <w:lvlJc w:val="left"/>
      <w:pPr>
        <w:ind w:left="4320" w:hanging="360"/>
      </w:pPr>
      <w:rPr>
        <w:rFonts w:ascii="Wingdings" w:hAnsi="Wingdings" w:hint="default"/>
      </w:rPr>
    </w:lvl>
    <w:lvl w:ilvl="6" w:tplc="3196ACE4">
      <w:start w:val="1"/>
      <w:numFmt w:val="bullet"/>
      <w:lvlText w:val=""/>
      <w:lvlJc w:val="left"/>
      <w:pPr>
        <w:ind w:left="5040" w:hanging="360"/>
      </w:pPr>
      <w:rPr>
        <w:rFonts w:ascii="Symbol" w:hAnsi="Symbol" w:hint="default"/>
      </w:rPr>
    </w:lvl>
    <w:lvl w:ilvl="7" w:tplc="5D4489F4">
      <w:start w:val="1"/>
      <w:numFmt w:val="bullet"/>
      <w:lvlText w:val="o"/>
      <w:lvlJc w:val="left"/>
      <w:pPr>
        <w:ind w:left="5760" w:hanging="360"/>
      </w:pPr>
      <w:rPr>
        <w:rFonts w:ascii="Courier New" w:hAnsi="Courier New" w:hint="default"/>
      </w:rPr>
    </w:lvl>
    <w:lvl w:ilvl="8" w:tplc="F7E47F46">
      <w:start w:val="1"/>
      <w:numFmt w:val="bullet"/>
      <w:lvlText w:val=""/>
      <w:lvlJc w:val="left"/>
      <w:pPr>
        <w:ind w:left="6480" w:hanging="360"/>
      </w:pPr>
      <w:rPr>
        <w:rFonts w:ascii="Wingdings" w:hAnsi="Wingdings" w:hint="default"/>
      </w:rPr>
    </w:lvl>
  </w:abstractNum>
  <w:abstractNum w:abstractNumId="29" w15:restartNumberingAfterBreak="0">
    <w:nsid w:val="7D4E72D4"/>
    <w:multiLevelType w:val="hybridMultilevel"/>
    <w:tmpl w:val="04C0B6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9"/>
  </w:num>
  <w:num w:numId="4">
    <w:abstractNumId w:val="16"/>
  </w:num>
  <w:num w:numId="5">
    <w:abstractNumId w:val="23"/>
    <w:lvlOverride w:ilvl="0">
      <w:lvl w:ilvl="0">
        <w:start w:val="1"/>
        <w:numFmt w:val="decimal"/>
        <w:pStyle w:val="TableHeading"/>
        <w:lvlText w:val="Table %1."/>
        <w:lvlJc w:val="left"/>
        <w:pPr>
          <w:tabs>
            <w:tab w:val="num" w:pos="1304"/>
          </w:tabs>
          <w:ind w:left="1304" w:hanging="1304"/>
        </w:pPr>
        <w:rPr>
          <w:rFonts w:ascii="Segoe UI" w:hAnsi="Segoe UI" w:hint="default"/>
          <w:b/>
          <w:i w:val="0"/>
          <w:caps/>
          <w:color w:val="7030A0"/>
          <w:sz w:val="20"/>
        </w:rPr>
      </w:lvl>
    </w:lvlOverride>
  </w:num>
  <w:num w:numId="6">
    <w:abstractNumId w:val="20"/>
  </w:num>
  <w:num w:numId="7">
    <w:abstractNumId w:val="17"/>
  </w:num>
  <w:num w:numId="8">
    <w:abstractNumId w:val="10"/>
  </w:num>
  <w:num w:numId="9">
    <w:abstractNumId w:val="3"/>
  </w:num>
  <w:num w:numId="10">
    <w:abstractNumId w:val="24"/>
    <w:lvlOverride w:ilvl="0">
      <w:lvl w:ilvl="0">
        <w:start w:val="1"/>
        <w:numFmt w:val="decimal"/>
        <w:pStyle w:val="Appendix"/>
        <w:lvlText w:val="Appendix %1"/>
        <w:lvlJc w:val="left"/>
        <w:pPr>
          <w:ind w:left="2155" w:hanging="737"/>
        </w:pPr>
        <w:rPr>
          <w:rFonts w:ascii="Segoe UI" w:hAnsi="Segoe UI" w:cs="Times New Roman" w:hint="default"/>
          <w:b/>
          <w:bCs w:val="0"/>
          <w:i w:val="0"/>
          <w:iCs w:val="0"/>
          <w:caps/>
          <w:smallCaps w:val="0"/>
          <w:strike w:val="0"/>
          <w:dstrike w:val="0"/>
          <w:noProof w:val="0"/>
          <w:vanish w:val="0"/>
          <w:color w:val="404040" w:themeColor="text1" w:themeTint="BF"/>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399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3998" w:hanging="737"/>
        </w:pPr>
        <w:rPr>
          <w:rFonts w:ascii="Segoe UI" w:hAnsi="Segoe UI" w:hint="default"/>
          <w:b w:val="0"/>
          <w:bCs/>
          <w:i w:val="0"/>
          <w:caps/>
          <w:color w:val="833C0B" w:themeColor="accent2" w:themeShade="80"/>
          <w:sz w:val="24"/>
          <w:szCs w:val="20"/>
        </w:rPr>
      </w:lvl>
    </w:lvlOverride>
  </w:num>
  <w:num w:numId="11">
    <w:abstractNumId w:val="22"/>
  </w:num>
  <w:num w:numId="12">
    <w:abstractNumId w:val="15"/>
  </w:num>
  <w:num w:numId="13">
    <w:abstractNumId w:val="13"/>
  </w:num>
  <w:num w:numId="14">
    <w:abstractNumId w:val="26"/>
  </w:num>
  <w:num w:numId="15">
    <w:abstractNumId w:val="19"/>
  </w:num>
  <w:num w:numId="16">
    <w:abstractNumId w:val="25"/>
  </w:num>
  <w:num w:numId="17">
    <w:abstractNumId w:val="29"/>
  </w:num>
  <w:num w:numId="18">
    <w:abstractNumId w:val="5"/>
  </w:num>
  <w:num w:numId="19">
    <w:abstractNumId w:val="18"/>
  </w:num>
  <w:num w:numId="20">
    <w:abstractNumId w:val="12"/>
  </w:num>
  <w:num w:numId="21">
    <w:abstractNumId w:val="4"/>
  </w:num>
  <w:num w:numId="22">
    <w:abstractNumId w:val="8"/>
  </w:num>
  <w:num w:numId="23">
    <w:abstractNumId w:val="21"/>
  </w:num>
  <w:num w:numId="24">
    <w:abstractNumId w:val="0"/>
  </w:num>
  <w:num w:numId="25">
    <w:abstractNumId w:val="1"/>
  </w:num>
  <w:num w:numId="26">
    <w:abstractNumId w:val="27"/>
  </w:num>
  <w:num w:numId="27">
    <w:abstractNumId w:val="6"/>
  </w:num>
  <w:num w:numId="28">
    <w:abstractNumId w:val="14"/>
  </w:num>
  <w:num w:numId="29">
    <w:abstractNumId w:val="7"/>
  </w:num>
  <w:num w:numId="30">
    <w:abstractNumId w:val="11"/>
  </w:num>
  <w:num w:numId="31">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1D"/>
    <w:rsid w:val="000003F8"/>
    <w:rsid w:val="0000083D"/>
    <w:rsid w:val="00000D56"/>
    <w:rsid w:val="00001105"/>
    <w:rsid w:val="00001460"/>
    <w:rsid w:val="000025CE"/>
    <w:rsid w:val="00003559"/>
    <w:rsid w:val="0000375B"/>
    <w:rsid w:val="00004A9A"/>
    <w:rsid w:val="00004E3E"/>
    <w:rsid w:val="00005730"/>
    <w:rsid w:val="0000613D"/>
    <w:rsid w:val="000068D6"/>
    <w:rsid w:val="00010B9F"/>
    <w:rsid w:val="00010F2D"/>
    <w:rsid w:val="00011167"/>
    <w:rsid w:val="00011DEA"/>
    <w:rsid w:val="00012121"/>
    <w:rsid w:val="0001332A"/>
    <w:rsid w:val="000138C1"/>
    <w:rsid w:val="00013A53"/>
    <w:rsid w:val="00013CB1"/>
    <w:rsid w:val="00013DA7"/>
    <w:rsid w:val="00014247"/>
    <w:rsid w:val="00014F6E"/>
    <w:rsid w:val="00015A7C"/>
    <w:rsid w:val="00015EDD"/>
    <w:rsid w:val="000165FA"/>
    <w:rsid w:val="00016629"/>
    <w:rsid w:val="000169B2"/>
    <w:rsid w:val="00016A2B"/>
    <w:rsid w:val="00020D43"/>
    <w:rsid w:val="00022545"/>
    <w:rsid w:val="000226F0"/>
    <w:rsid w:val="00025C29"/>
    <w:rsid w:val="00025F75"/>
    <w:rsid w:val="00026428"/>
    <w:rsid w:val="00026B2D"/>
    <w:rsid w:val="0003070C"/>
    <w:rsid w:val="00030FCE"/>
    <w:rsid w:val="00031D29"/>
    <w:rsid w:val="00031EEE"/>
    <w:rsid w:val="00032310"/>
    <w:rsid w:val="00032820"/>
    <w:rsid w:val="000328CD"/>
    <w:rsid w:val="000359F6"/>
    <w:rsid w:val="00035A0D"/>
    <w:rsid w:val="0003604E"/>
    <w:rsid w:val="00037237"/>
    <w:rsid w:val="000373E9"/>
    <w:rsid w:val="0003784D"/>
    <w:rsid w:val="000378A5"/>
    <w:rsid w:val="00040030"/>
    <w:rsid w:val="0004218B"/>
    <w:rsid w:val="00043130"/>
    <w:rsid w:val="000439C6"/>
    <w:rsid w:val="000439EB"/>
    <w:rsid w:val="000444B1"/>
    <w:rsid w:val="000447CD"/>
    <w:rsid w:val="00046786"/>
    <w:rsid w:val="00047003"/>
    <w:rsid w:val="000471E2"/>
    <w:rsid w:val="00047690"/>
    <w:rsid w:val="00047DF5"/>
    <w:rsid w:val="000507F4"/>
    <w:rsid w:val="0005108D"/>
    <w:rsid w:val="0005255B"/>
    <w:rsid w:val="0005394D"/>
    <w:rsid w:val="00053F4F"/>
    <w:rsid w:val="000540F7"/>
    <w:rsid w:val="000556E6"/>
    <w:rsid w:val="00055AF0"/>
    <w:rsid w:val="00055BC8"/>
    <w:rsid w:val="00056321"/>
    <w:rsid w:val="0006087D"/>
    <w:rsid w:val="00061278"/>
    <w:rsid w:val="00063477"/>
    <w:rsid w:val="00063AF3"/>
    <w:rsid w:val="0006543A"/>
    <w:rsid w:val="000656AD"/>
    <w:rsid w:val="000671FF"/>
    <w:rsid w:val="000675DD"/>
    <w:rsid w:val="00067625"/>
    <w:rsid w:val="00070418"/>
    <w:rsid w:val="00072AF9"/>
    <w:rsid w:val="000732A6"/>
    <w:rsid w:val="0007481B"/>
    <w:rsid w:val="000750F1"/>
    <w:rsid w:val="00075AE2"/>
    <w:rsid w:val="000803A3"/>
    <w:rsid w:val="00080FCF"/>
    <w:rsid w:val="00081225"/>
    <w:rsid w:val="000819CF"/>
    <w:rsid w:val="00081ABC"/>
    <w:rsid w:val="00081C32"/>
    <w:rsid w:val="00083ACE"/>
    <w:rsid w:val="00084199"/>
    <w:rsid w:val="000859D1"/>
    <w:rsid w:val="00085C0C"/>
    <w:rsid w:val="0008685E"/>
    <w:rsid w:val="000870A7"/>
    <w:rsid w:val="000909DD"/>
    <w:rsid w:val="00090B60"/>
    <w:rsid w:val="00092AFC"/>
    <w:rsid w:val="00093C78"/>
    <w:rsid w:val="00093D37"/>
    <w:rsid w:val="000964C4"/>
    <w:rsid w:val="000969D3"/>
    <w:rsid w:val="00096ADA"/>
    <w:rsid w:val="00096D81"/>
    <w:rsid w:val="0009727D"/>
    <w:rsid w:val="00097842"/>
    <w:rsid w:val="000A0C88"/>
    <w:rsid w:val="000A16A0"/>
    <w:rsid w:val="000A1B84"/>
    <w:rsid w:val="000A20CB"/>
    <w:rsid w:val="000A2DAF"/>
    <w:rsid w:val="000A3360"/>
    <w:rsid w:val="000A4A69"/>
    <w:rsid w:val="000A4A78"/>
    <w:rsid w:val="000A5173"/>
    <w:rsid w:val="000A5925"/>
    <w:rsid w:val="000A613D"/>
    <w:rsid w:val="000A6737"/>
    <w:rsid w:val="000A69D9"/>
    <w:rsid w:val="000A6CA7"/>
    <w:rsid w:val="000A780F"/>
    <w:rsid w:val="000A7EA2"/>
    <w:rsid w:val="000B0249"/>
    <w:rsid w:val="000B0386"/>
    <w:rsid w:val="000B1185"/>
    <w:rsid w:val="000B1C27"/>
    <w:rsid w:val="000B2DB5"/>
    <w:rsid w:val="000B469D"/>
    <w:rsid w:val="000B47C3"/>
    <w:rsid w:val="000B4C1F"/>
    <w:rsid w:val="000B5214"/>
    <w:rsid w:val="000B634F"/>
    <w:rsid w:val="000B68A5"/>
    <w:rsid w:val="000B6D8F"/>
    <w:rsid w:val="000B6FB1"/>
    <w:rsid w:val="000B726E"/>
    <w:rsid w:val="000B74AB"/>
    <w:rsid w:val="000C0FEB"/>
    <w:rsid w:val="000C15B1"/>
    <w:rsid w:val="000C24FF"/>
    <w:rsid w:val="000C3565"/>
    <w:rsid w:val="000C4015"/>
    <w:rsid w:val="000C4DFC"/>
    <w:rsid w:val="000C7574"/>
    <w:rsid w:val="000D03F5"/>
    <w:rsid w:val="000D0477"/>
    <w:rsid w:val="000D179C"/>
    <w:rsid w:val="000D207F"/>
    <w:rsid w:val="000D230E"/>
    <w:rsid w:val="000D3184"/>
    <w:rsid w:val="000D353D"/>
    <w:rsid w:val="000D357B"/>
    <w:rsid w:val="000D48DE"/>
    <w:rsid w:val="000D5052"/>
    <w:rsid w:val="000D5624"/>
    <w:rsid w:val="000D6522"/>
    <w:rsid w:val="000E2BA9"/>
    <w:rsid w:val="000E2C21"/>
    <w:rsid w:val="000E443A"/>
    <w:rsid w:val="000E44A9"/>
    <w:rsid w:val="000E5601"/>
    <w:rsid w:val="000E5BA0"/>
    <w:rsid w:val="000E75FB"/>
    <w:rsid w:val="000E7886"/>
    <w:rsid w:val="000E7FB0"/>
    <w:rsid w:val="000F0848"/>
    <w:rsid w:val="000F2794"/>
    <w:rsid w:val="000F51FF"/>
    <w:rsid w:val="000F65AB"/>
    <w:rsid w:val="000F6F38"/>
    <w:rsid w:val="000F7049"/>
    <w:rsid w:val="000F7133"/>
    <w:rsid w:val="000F7FBE"/>
    <w:rsid w:val="001010D5"/>
    <w:rsid w:val="00101697"/>
    <w:rsid w:val="00101B09"/>
    <w:rsid w:val="00101DD6"/>
    <w:rsid w:val="00102AEA"/>
    <w:rsid w:val="0010360F"/>
    <w:rsid w:val="001076C4"/>
    <w:rsid w:val="00107733"/>
    <w:rsid w:val="00107DDC"/>
    <w:rsid w:val="00110EF0"/>
    <w:rsid w:val="001112ED"/>
    <w:rsid w:val="00111304"/>
    <w:rsid w:val="00111AAB"/>
    <w:rsid w:val="00111DA1"/>
    <w:rsid w:val="001126BF"/>
    <w:rsid w:val="00113D9D"/>
    <w:rsid w:val="00114372"/>
    <w:rsid w:val="00115096"/>
    <w:rsid w:val="00115B69"/>
    <w:rsid w:val="001162D4"/>
    <w:rsid w:val="001171CE"/>
    <w:rsid w:val="0011738E"/>
    <w:rsid w:val="00117A6B"/>
    <w:rsid w:val="001201B7"/>
    <w:rsid w:val="00120442"/>
    <w:rsid w:val="001217B5"/>
    <w:rsid w:val="001235A7"/>
    <w:rsid w:val="00123E0A"/>
    <w:rsid w:val="00124040"/>
    <w:rsid w:val="00126912"/>
    <w:rsid w:val="001276EC"/>
    <w:rsid w:val="00127BDE"/>
    <w:rsid w:val="00131EC8"/>
    <w:rsid w:val="00131EDC"/>
    <w:rsid w:val="00131FF1"/>
    <w:rsid w:val="001330BF"/>
    <w:rsid w:val="001334C9"/>
    <w:rsid w:val="00133B52"/>
    <w:rsid w:val="001366AF"/>
    <w:rsid w:val="00136AB8"/>
    <w:rsid w:val="00137360"/>
    <w:rsid w:val="00137FE9"/>
    <w:rsid w:val="00137FEB"/>
    <w:rsid w:val="00142715"/>
    <w:rsid w:val="00143B4E"/>
    <w:rsid w:val="00145068"/>
    <w:rsid w:val="00146BF0"/>
    <w:rsid w:val="0015192B"/>
    <w:rsid w:val="001526AA"/>
    <w:rsid w:val="00153956"/>
    <w:rsid w:val="00153CD6"/>
    <w:rsid w:val="001545C4"/>
    <w:rsid w:val="0015471B"/>
    <w:rsid w:val="00155224"/>
    <w:rsid w:val="0015535D"/>
    <w:rsid w:val="00155C0F"/>
    <w:rsid w:val="00156492"/>
    <w:rsid w:val="00157002"/>
    <w:rsid w:val="00157B91"/>
    <w:rsid w:val="00160975"/>
    <w:rsid w:val="00160CA8"/>
    <w:rsid w:val="00160EBD"/>
    <w:rsid w:val="0016227A"/>
    <w:rsid w:val="00163345"/>
    <w:rsid w:val="00163451"/>
    <w:rsid w:val="00164538"/>
    <w:rsid w:val="001648B3"/>
    <w:rsid w:val="00165F24"/>
    <w:rsid w:val="001670FB"/>
    <w:rsid w:val="00172001"/>
    <w:rsid w:val="0017617C"/>
    <w:rsid w:val="001762C1"/>
    <w:rsid w:val="001774ED"/>
    <w:rsid w:val="00177E4A"/>
    <w:rsid w:val="0018058D"/>
    <w:rsid w:val="001822E5"/>
    <w:rsid w:val="0018323B"/>
    <w:rsid w:val="00183C65"/>
    <w:rsid w:val="00184AEB"/>
    <w:rsid w:val="00185AF3"/>
    <w:rsid w:val="0018633D"/>
    <w:rsid w:val="00187250"/>
    <w:rsid w:val="0018784C"/>
    <w:rsid w:val="00187EAA"/>
    <w:rsid w:val="001900D6"/>
    <w:rsid w:val="00192FB4"/>
    <w:rsid w:val="00194B36"/>
    <w:rsid w:val="00195A19"/>
    <w:rsid w:val="00195BE5"/>
    <w:rsid w:val="00195BE8"/>
    <w:rsid w:val="001965D5"/>
    <w:rsid w:val="00196CEB"/>
    <w:rsid w:val="0019788C"/>
    <w:rsid w:val="001A23F8"/>
    <w:rsid w:val="001A2A12"/>
    <w:rsid w:val="001A4DEB"/>
    <w:rsid w:val="001A4FD0"/>
    <w:rsid w:val="001A523D"/>
    <w:rsid w:val="001A6087"/>
    <w:rsid w:val="001A72A5"/>
    <w:rsid w:val="001A7BCF"/>
    <w:rsid w:val="001B11C8"/>
    <w:rsid w:val="001B2062"/>
    <w:rsid w:val="001B28BF"/>
    <w:rsid w:val="001B2CC8"/>
    <w:rsid w:val="001B35B2"/>
    <w:rsid w:val="001B6EEA"/>
    <w:rsid w:val="001B75AA"/>
    <w:rsid w:val="001C21E7"/>
    <w:rsid w:val="001C3A65"/>
    <w:rsid w:val="001C6518"/>
    <w:rsid w:val="001C6C81"/>
    <w:rsid w:val="001C7C05"/>
    <w:rsid w:val="001D1DB1"/>
    <w:rsid w:val="001D2196"/>
    <w:rsid w:val="001D2572"/>
    <w:rsid w:val="001D385C"/>
    <w:rsid w:val="001D553E"/>
    <w:rsid w:val="001D58CA"/>
    <w:rsid w:val="001D5AD8"/>
    <w:rsid w:val="001D61FF"/>
    <w:rsid w:val="001D67AD"/>
    <w:rsid w:val="001D71B1"/>
    <w:rsid w:val="001D74F0"/>
    <w:rsid w:val="001D7FEB"/>
    <w:rsid w:val="001E0EDC"/>
    <w:rsid w:val="001E1BFA"/>
    <w:rsid w:val="001E21CB"/>
    <w:rsid w:val="001E3024"/>
    <w:rsid w:val="001E3EF1"/>
    <w:rsid w:val="001E4A2F"/>
    <w:rsid w:val="001E733D"/>
    <w:rsid w:val="001F0199"/>
    <w:rsid w:val="001F1018"/>
    <w:rsid w:val="001F17F4"/>
    <w:rsid w:val="001F21D8"/>
    <w:rsid w:val="001F2D8C"/>
    <w:rsid w:val="001F4102"/>
    <w:rsid w:val="001F422A"/>
    <w:rsid w:val="001F7787"/>
    <w:rsid w:val="00201045"/>
    <w:rsid w:val="0020154D"/>
    <w:rsid w:val="00203563"/>
    <w:rsid w:val="002071BA"/>
    <w:rsid w:val="0020768F"/>
    <w:rsid w:val="00210FF3"/>
    <w:rsid w:val="002122C4"/>
    <w:rsid w:val="00213E02"/>
    <w:rsid w:val="0021524B"/>
    <w:rsid w:val="00215E1D"/>
    <w:rsid w:val="0021696A"/>
    <w:rsid w:val="00217243"/>
    <w:rsid w:val="002173DC"/>
    <w:rsid w:val="00217753"/>
    <w:rsid w:val="00217A81"/>
    <w:rsid w:val="002207E8"/>
    <w:rsid w:val="00220DF6"/>
    <w:rsid w:val="00220F0A"/>
    <w:rsid w:val="00220F83"/>
    <w:rsid w:val="002210BB"/>
    <w:rsid w:val="00223474"/>
    <w:rsid w:val="00224DBB"/>
    <w:rsid w:val="00224E23"/>
    <w:rsid w:val="00224E93"/>
    <w:rsid w:val="0022516F"/>
    <w:rsid w:val="002265FB"/>
    <w:rsid w:val="002303D0"/>
    <w:rsid w:val="00231168"/>
    <w:rsid w:val="0023215C"/>
    <w:rsid w:val="0023278C"/>
    <w:rsid w:val="00232C5D"/>
    <w:rsid w:val="002338D7"/>
    <w:rsid w:val="00233BBA"/>
    <w:rsid w:val="002345F9"/>
    <w:rsid w:val="00234CBA"/>
    <w:rsid w:val="0023656E"/>
    <w:rsid w:val="00236BDF"/>
    <w:rsid w:val="00236F3D"/>
    <w:rsid w:val="002372BA"/>
    <w:rsid w:val="00237F0F"/>
    <w:rsid w:val="00240D9D"/>
    <w:rsid w:val="0024109E"/>
    <w:rsid w:val="002422EF"/>
    <w:rsid w:val="00242EDC"/>
    <w:rsid w:val="00243A2A"/>
    <w:rsid w:val="00244358"/>
    <w:rsid w:val="002454E1"/>
    <w:rsid w:val="00245A59"/>
    <w:rsid w:val="00247ED2"/>
    <w:rsid w:val="00247F10"/>
    <w:rsid w:val="00251B4C"/>
    <w:rsid w:val="00251F6C"/>
    <w:rsid w:val="00252279"/>
    <w:rsid w:val="00252390"/>
    <w:rsid w:val="002526F7"/>
    <w:rsid w:val="002530D7"/>
    <w:rsid w:val="00253C4C"/>
    <w:rsid w:val="0025432E"/>
    <w:rsid w:val="00254A0C"/>
    <w:rsid w:val="00254CED"/>
    <w:rsid w:val="00255440"/>
    <w:rsid w:val="00255C8F"/>
    <w:rsid w:val="00255E7D"/>
    <w:rsid w:val="0025622E"/>
    <w:rsid w:val="002567E9"/>
    <w:rsid w:val="00256B89"/>
    <w:rsid w:val="00262307"/>
    <w:rsid w:val="00262852"/>
    <w:rsid w:val="00262A12"/>
    <w:rsid w:val="00264815"/>
    <w:rsid w:val="00266BF4"/>
    <w:rsid w:val="00267031"/>
    <w:rsid w:val="00267102"/>
    <w:rsid w:val="0026716C"/>
    <w:rsid w:val="0026796C"/>
    <w:rsid w:val="002707C7"/>
    <w:rsid w:val="00271684"/>
    <w:rsid w:val="00271FA4"/>
    <w:rsid w:val="00273BCB"/>
    <w:rsid w:val="0027547D"/>
    <w:rsid w:val="0027710D"/>
    <w:rsid w:val="00280BA2"/>
    <w:rsid w:val="00280DD9"/>
    <w:rsid w:val="00280F00"/>
    <w:rsid w:val="00281600"/>
    <w:rsid w:val="00281687"/>
    <w:rsid w:val="002830EA"/>
    <w:rsid w:val="00283467"/>
    <w:rsid w:val="00283B8B"/>
    <w:rsid w:val="00284DB9"/>
    <w:rsid w:val="00285129"/>
    <w:rsid w:val="0028560E"/>
    <w:rsid w:val="00285E6F"/>
    <w:rsid w:val="00286A1F"/>
    <w:rsid w:val="00287899"/>
    <w:rsid w:val="00290F9D"/>
    <w:rsid w:val="00291A66"/>
    <w:rsid w:val="002927F3"/>
    <w:rsid w:val="00292EBF"/>
    <w:rsid w:val="0029424C"/>
    <w:rsid w:val="002945E1"/>
    <w:rsid w:val="00295735"/>
    <w:rsid w:val="00296024"/>
    <w:rsid w:val="00297338"/>
    <w:rsid w:val="00297818"/>
    <w:rsid w:val="002A04F0"/>
    <w:rsid w:val="002A0958"/>
    <w:rsid w:val="002A0B14"/>
    <w:rsid w:val="002A0F10"/>
    <w:rsid w:val="002A2369"/>
    <w:rsid w:val="002A2E08"/>
    <w:rsid w:val="002A3243"/>
    <w:rsid w:val="002A3BD6"/>
    <w:rsid w:val="002A4A03"/>
    <w:rsid w:val="002A4F1B"/>
    <w:rsid w:val="002A59F9"/>
    <w:rsid w:val="002A6108"/>
    <w:rsid w:val="002A68BB"/>
    <w:rsid w:val="002A6AAF"/>
    <w:rsid w:val="002A6C93"/>
    <w:rsid w:val="002A782E"/>
    <w:rsid w:val="002B07B5"/>
    <w:rsid w:val="002B0D26"/>
    <w:rsid w:val="002B0EAF"/>
    <w:rsid w:val="002B2F8C"/>
    <w:rsid w:val="002B3B9D"/>
    <w:rsid w:val="002B4A60"/>
    <w:rsid w:val="002B5315"/>
    <w:rsid w:val="002B5842"/>
    <w:rsid w:val="002B6800"/>
    <w:rsid w:val="002B6D54"/>
    <w:rsid w:val="002C2B79"/>
    <w:rsid w:val="002C3F90"/>
    <w:rsid w:val="002C46C3"/>
    <w:rsid w:val="002C4BC2"/>
    <w:rsid w:val="002D0BBF"/>
    <w:rsid w:val="002D2EDF"/>
    <w:rsid w:val="002D44C8"/>
    <w:rsid w:val="002D5340"/>
    <w:rsid w:val="002D57B8"/>
    <w:rsid w:val="002D5B44"/>
    <w:rsid w:val="002D5E68"/>
    <w:rsid w:val="002D5FD6"/>
    <w:rsid w:val="002D7780"/>
    <w:rsid w:val="002D79CE"/>
    <w:rsid w:val="002E09CD"/>
    <w:rsid w:val="002E10CB"/>
    <w:rsid w:val="002E1BE6"/>
    <w:rsid w:val="002E30DE"/>
    <w:rsid w:val="002E4232"/>
    <w:rsid w:val="002E4981"/>
    <w:rsid w:val="002E75B8"/>
    <w:rsid w:val="002F113F"/>
    <w:rsid w:val="002F227B"/>
    <w:rsid w:val="002F2871"/>
    <w:rsid w:val="002F4117"/>
    <w:rsid w:val="002F5076"/>
    <w:rsid w:val="002F7FB6"/>
    <w:rsid w:val="00300120"/>
    <w:rsid w:val="0030268B"/>
    <w:rsid w:val="00303768"/>
    <w:rsid w:val="003038E2"/>
    <w:rsid w:val="003045EF"/>
    <w:rsid w:val="003047F7"/>
    <w:rsid w:val="00305760"/>
    <w:rsid w:val="00305984"/>
    <w:rsid w:val="0030626B"/>
    <w:rsid w:val="00306329"/>
    <w:rsid w:val="003065B4"/>
    <w:rsid w:val="00307BD0"/>
    <w:rsid w:val="00310074"/>
    <w:rsid w:val="00310A18"/>
    <w:rsid w:val="00310A2E"/>
    <w:rsid w:val="00310DDE"/>
    <w:rsid w:val="00311960"/>
    <w:rsid w:val="00313DA2"/>
    <w:rsid w:val="0031508C"/>
    <w:rsid w:val="00316059"/>
    <w:rsid w:val="0031627B"/>
    <w:rsid w:val="0031679A"/>
    <w:rsid w:val="003174B5"/>
    <w:rsid w:val="0031776D"/>
    <w:rsid w:val="00321128"/>
    <w:rsid w:val="00321AF0"/>
    <w:rsid w:val="00321EC2"/>
    <w:rsid w:val="00323D1F"/>
    <w:rsid w:val="003258FF"/>
    <w:rsid w:val="00325A88"/>
    <w:rsid w:val="00326773"/>
    <w:rsid w:val="00326C0B"/>
    <w:rsid w:val="00327600"/>
    <w:rsid w:val="00330C4A"/>
    <w:rsid w:val="003312B3"/>
    <w:rsid w:val="003324EC"/>
    <w:rsid w:val="00332DAB"/>
    <w:rsid w:val="00334403"/>
    <w:rsid w:val="003344BA"/>
    <w:rsid w:val="00334EE1"/>
    <w:rsid w:val="00335585"/>
    <w:rsid w:val="0033661B"/>
    <w:rsid w:val="003409EC"/>
    <w:rsid w:val="003417D2"/>
    <w:rsid w:val="00343012"/>
    <w:rsid w:val="003433DF"/>
    <w:rsid w:val="0034411B"/>
    <w:rsid w:val="00345CC9"/>
    <w:rsid w:val="00345D09"/>
    <w:rsid w:val="00346A3B"/>
    <w:rsid w:val="00346FBB"/>
    <w:rsid w:val="003470AA"/>
    <w:rsid w:val="0035057F"/>
    <w:rsid w:val="003510E7"/>
    <w:rsid w:val="0035121B"/>
    <w:rsid w:val="00351468"/>
    <w:rsid w:val="00351B63"/>
    <w:rsid w:val="00351D67"/>
    <w:rsid w:val="00351EBF"/>
    <w:rsid w:val="00352A56"/>
    <w:rsid w:val="00352B4D"/>
    <w:rsid w:val="00353CC5"/>
    <w:rsid w:val="00355763"/>
    <w:rsid w:val="0035725A"/>
    <w:rsid w:val="003605B3"/>
    <w:rsid w:val="003606E0"/>
    <w:rsid w:val="00360E91"/>
    <w:rsid w:val="00361008"/>
    <w:rsid w:val="003611A0"/>
    <w:rsid w:val="0036465C"/>
    <w:rsid w:val="00364FEE"/>
    <w:rsid w:val="00365024"/>
    <w:rsid w:val="00365368"/>
    <w:rsid w:val="003655F9"/>
    <w:rsid w:val="0036566E"/>
    <w:rsid w:val="00365736"/>
    <w:rsid w:val="0036634D"/>
    <w:rsid w:val="003678B6"/>
    <w:rsid w:val="003714B8"/>
    <w:rsid w:val="003718FE"/>
    <w:rsid w:val="0037224B"/>
    <w:rsid w:val="0037226A"/>
    <w:rsid w:val="00373805"/>
    <w:rsid w:val="003750ED"/>
    <w:rsid w:val="0037570E"/>
    <w:rsid w:val="00375CEC"/>
    <w:rsid w:val="003774EC"/>
    <w:rsid w:val="003805BB"/>
    <w:rsid w:val="00380C1A"/>
    <w:rsid w:val="00383250"/>
    <w:rsid w:val="003850B0"/>
    <w:rsid w:val="00385638"/>
    <w:rsid w:val="00390328"/>
    <w:rsid w:val="0039060B"/>
    <w:rsid w:val="00391B3B"/>
    <w:rsid w:val="00391DF2"/>
    <w:rsid w:val="003927FC"/>
    <w:rsid w:val="00392FDC"/>
    <w:rsid w:val="0039371D"/>
    <w:rsid w:val="00393AC7"/>
    <w:rsid w:val="003962BF"/>
    <w:rsid w:val="003A1151"/>
    <w:rsid w:val="003A147F"/>
    <w:rsid w:val="003A1AC1"/>
    <w:rsid w:val="003A28DF"/>
    <w:rsid w:val="003A30D6"/>
    <w:rsid w:val="003A45DE"/>
    <w:rsid w:val="003A4F5E"/>
    <w:rsid w:val="003A598B"/>
    <w:rsid w:val="003A5BE9"/>
    <w:rsid w:val="003A6ECF"/>
    <w:rsid w:val="003A7203"/>
    <w:rsid w:val="003B086B"/>
    <w:rsid w:val="003B1455"/>
    <w:rsid w:val="003B17C3"/>
    <w:rsid w:val="003B46BA"/>
    <w:rsid w:val="003B64DD"/>
    <w:rsid w:val="003B66CA"/>
    <w:rsid w:val="003B6E26"/>
    <w:rsid w:val="003C149D"/>
    <w:rsid w:val="003C1E99"/>
    <w:rsid w:val="003C2EB1"/>
    <w:rsid w:val="003C3794"/>
    <w:rsid w:val="003C38F4"/>
    <w:rsid w:val="003C3D1D"/>
    <w:rsid w:val="003C56A0"/>
    <w:rsid w:val="003C670B"/>
    <w:rsid w:val="003C7966"/>
    <w:rsid w:val="003D0470"/>
    <w:rsid w:val="003D0CED"/>
    <w:rsid w:val="003D1253"/>
    <w:rsid w:val="003D1734"/>
    <w:rsid w:val="003D1E2C"/>
    <w:rsid w:val="003D230A"/>
    <w:rsid w:val="003D2504"/>
    <w:rsid w:val="003D2661"/>
    <w:rsid w:val="003D37C1"/>
    <w:rsid w:val="003D42FD"/>
    <w:rsid w:val="003D5027"/>
    <w:rsid w:val="003D5971"/>
    <w:rsid w:val="003D64C1"/>
    <w:rsid w:val="003D717F"/>
    <w:rsid w:val="003D7EF2"/>
    <w:rsid w:val="003E141E"/>
    <w:rsid w:val="003E1816"/>
    <w:rsid w:val="003E1AA3"/>
    <w:rsid w:val="003E238D"/>
    <w:rsid w:val="003E249F"/>
    <w:rsid w:val="003E3B24"/>
    <w:rsid w:val="003E4221"/>
    <w:rsid w:val="003E51E4"/>
    <w:rsid w:val="003E52F6"/>
    <w:rsid w:val="003E53CF"/>
    <w:rsid w:val="003E62B8"/>
    <w:rsid w:val="003E681D"/>
    <w:rsid w:val="003F0082"/>
    <w:rsid w:val="003F0C10"/>
    <w:rsid w:val="003F1180"/>
    <w:rsid w:val="003F25A0"/>
    <w:rsid w:val="003F3799"/>
    <w:rsid w:val="003F4F91"/>
    <w:rsid w:val="003F688C"/>
    <w:rsid w:val="003F69D7"/>
    <w:rsid w:val="003F7554"/>
    <w:rsid w:val="004000D5"/>
    <w:rsid w:val="0040046A"/>
    <w:rsid w:val="0040069C"/>
    <w:rsid w:val="004006A6"/>
    <w:rsid w:val="004037B0"/>
    <w:rsid w:val="00404B4C"/>
    <w:rsid w:val="004058F7"/>
    <w:rsid w:val="00405905"/>
    <w:rsid w:val="00407A2A"/>
    <w:rsid w:val="0041112D"/>
    <w:rsid w:val="004116BA"/>
    <w:rsid w:val="00411A06"/>
    <w:rsid w:val="0041314C"/>
    <w:rsid w:val="004136F9"/>
    <w:rsid w:val="004137D2"/>
    <w:rsid w:val="00413A17"/>
    <w:rsid w:val="00413D12"/>
    <w:rsid w:val="004147F0"/>
    <w:rsid w:val="00414D21"/>
    <w:rsid w:val="00415157"/>
    <w:rsid w:val="00416645"/>
    <w:rsid w:val="00416C64"/>
    <w:rsid w:val="00417054"/>
    <w:rsid w:val="00420036"/>
    <w:rsid w:val="004201D9"/>
    <w:rsid w:val="004204EA"/>
    <w:rsid w:val="00420FB0"/>
    <w:rsid w:val="00421257"/>
    <w:rsid w:val="00422B5A"/>
    <w:rsid w:val="00423420"/>
    <w:rsid w:val="00423EC4"/>
    <w:rsid w:val="0042483F"/>
    <w:rsid w:val="004260C3"/>
    <w:rsid w:val="0042704E"/>
    <w:rsid w:val="004309E8"/>
    <w:rsid w:val="00431634"/>
    <w:rsid w:val="00432500"/>
    <w:rsid w:val="00432B47"/>
    <w:rsid w:val="00433C5A"/>
    <w:rsid w:val="004346B5"/>
    <w:rsid w:val="00434A60"/>
    <w:rsid w:val="004352B8"/>
    <w:rsid w:val="0044016F"/>
    <w:rsid w:val="004401BC"/>
    <w:rsid w:val="00441676"/>
    <w:rsid w:val="0044201E"/>
    <w:rsid w:val="0044383E"/>
    <w:rsid w:val="00444645"/>
    <w:rsid w:val="004448E3"/>
    <w:rsid w:val="0044516B"/>
    <w:rsid w:val="00446144"/>
    <w:rsid w:val="0044645C"/>
    <w:rsid w:val="004468C3"/>
    <w:rsid w:val="00446F10"/>
    <w:rsid w:val="0044727D"/>
    <w:rsid w:val="0044731C"/>
    <w:rsid w:val="00450264"/>
    <w:rsid w:val="0045038B"/>
    <w:rsid w:val="0045051F"/>
    <w:rsid w:val="00450979"/>
    <w:rsid w:val="0045170E"/>
    <w:rsid w:val="00451DA0"/>
    <w:rsid w:val="0045430C"/>
    <w:rsid w:val="004601D6"/>
    <w:rsid w:val="00460277"/>
    <w:rsid w:val="00460F95"/>
    <w:rsid w:val="0046166D"/>
    <w:rsid w:val="004627DC"/>
    <w:rsid w:val="00462A53"/>
    <w:rsid w:val="00464E6A"/>
    <w:rsid w:val="004655E8"/>
    <w:rsid w:val="00465DA8"/>
    <w:rsid w:val="004663D0"/>
    <w:rsid w:val="00466914"/>
    <w:rsid w:val="004704C2"/>
    <w:rsid w:val="00471263"/>
    <w:rsid w:val="004716F7"/>
    <w:rsid w:val="004721C1"/>
    <w:rsid w:val="00472737"/>
    <w:rsid w:val="00473513"/>
    <w:rsid w:val="00473BEF"/>
    <w:rsid w:val="00473D12"/>
    <w:rsid w:val="00473D89"/>
    <w:rsid w:val="00474B63"/>
    <w:rsid w:val="00474C5D"/>
    <w:rsid w:val="004751D2"/>
    <w:rsid w:val="004759FE"/>
    <w:rsid w:val="00476838"/>
    <w:rsid w:val="00477473"/>
    <w:rsid w:val="004778B4"/>
    <w:rsid w:val="0047794D"/>
    <w:rsid w:val="00477992"/>
    <w:rsid w:val="00477A85"/>
    <w:rsid w:val="00480C9D"/>
    <w:rsid w:val="004814C7"/>
    <w:rsid w:val="004821F2"/>
    <w:rsid w:val="00482A28"/>
    <w:rsid w:val="00482BAE"/>
    <w:rsid w:val="00483302"/>
    <w:rsid w:val="004838DE"/>
    <w:rsid w:val="0048441E"/>
    <w:rsid w:val="00484A31"/>
    <w:rsid w:val="00485053"/>
    <w:rsid w:val="00487567"/>
    <w:rsid w:val="004903FD"/>
    <w:rsid w:val="004905FA"/>
    <w:rsid w:val="00490F7E"/>
    <w:rsid w:val="004933FE"/>
    <w:rsid w:val="004934F9"/>
    <w:rsid w:val="00493975"/>
    <w:rsid w:val="00493A6F"/>
    <w:rsid w:val="00493F48"/>
    <w:rsid w:val="0049546B"/>
    <w:rsid w:val="0049563A"/>
    <w:rsid w:val="00496157"/>
    <w:rsid w:val="0049629E"/>
    <w:rsid w:val="00496FE8"/>
    <w:rsid w:val="004977CA"/>
    <w:rsid w:val="00497E8B"/>
    <w:rsid w:val="004A0720"/>
    <w:rsid w:val="004A096A"/>
    <w:rsid w:val="004A0C20"/>
    <w:rsid w:val="004A1DB4"/>
    <w:rsid w:val="004A2F3F"/>
    <w:rsid w:val="004A36DE"/>
    <w:rsid w:val="004A3A3E"/>
    <w:rsid w:val="004A4434"/>
    <w:rsid w:val="004A53DE"/>
    <w:rsid w:val="004A6066"/>
    <w:rsid w:val="004A659E"/>
    <w:rsid w:val="004A6E39"/>
    <w:rsid w:val="004A7834"/>
    <w:rsid w:val="004B4844"/>
    <w:rsid w:val="004B5657"/>
    <w:rsid w:val="004B5EF0"/>
    <w:rsid w:val="004B6335"/>
    <w:rsid w:val="004C0BA6"/>
    <w:rsid w:val="004C16B4"/>
    <w:rsid w:val="004C1926"/>
    <w:rsid w:val="004C47D8"/>
    <w:rsid w:val="004C55D8"/>
    <w:rsid w:val="004C5CAF"/>
    <w:rsid w:val="004C61B0"/>
    <w:rsid w:val="004C62AB"/>
    <w:rsid w:val="004C6F83"/>
    <w:rsid w:val="004C7755"/>
    <w:rsid w:val="004C7DAA"/>
    <w:rsid w:val="004D1E78"/>
    <w:rsid w:val="004D24AB"/>
    <w:rsid w:val="004D2D69"/>
    <w:rsid w:val="004D619A"/>
    <w:rsid w:val="004D66B7"/>
    <w:rsid w:val="004D6809"/>
    <w:rsid w:val="004E05ED"/>
    <w:rsid w:val="004E18EF"/>
    <w:rsid w:val="004E27FD"/>
    <w:rsid w:val="004E3D62"/>
    <w:rsid w:val="004E4344"/>
    <w:rsid w:val="004E4697"/>
    <w:rsid w:val="004E48BE"/>
    <w:rsid w:val="004E617E"/>
    <w:rsid w:val="004E61C8"/>
    <w:rsid w:val="004E6353"/>
    <w:rsid w:val="004E6C0F"/>
    <w:rsid w:val="004F0AAC"/>
    <w:rsid w:val="004F0F08"/>
    <w:rsid w:val="004F126A"/>
    <w:rsid w:val="004F1572"/>
    <w:rsid w:val="004F2E4C"/>
    <w:rsid w:val="004F42AA"/>
    <w:rsid w:val="004F5A67"/>
    <w:rsid w:val="004F62DD"/>
    <w:rsid w:val="004F7EDC"/>
    <w:rsid w:val="00500D8F"/>
    <w:rsid w:val="005011AC"/>
    <w:rsid w:val="0050289C"/>
    <w:rsid w:val="0050488F"/>
    <w:rsid w:val="00505D0E"/>
    <w:rsid w:val="005065B3"/>
    <w:rsid w:val="005069C0"/>
    <w:rsid w:val="005100D3"/>
    <w:rsid w:val="0051035D"/>
    <w:rsid w:val="005140D3"/>
    <w:rsid w:val="005148DC"/>
    <w:rsid w:val="0051597D"/>
    <w:rsid w:val="00516C86"/>
    <w:rsid w:val="005204D8"/>
    <w:rsid w:val="00523A3C"/>
    <w:rsid w:val="005254AB"/>
    <w:rsid w:val="00525BB7"/>
    <w:rsid w:val="00525E79"/>
    <w:rsid w:val="00526436"/>
    <w:rsid w:val="00527156"/>
    <w:rsid w:val="00527A98"/>
    <w:rsid w:val="00527C70"/>
    <w:rsid w:val="00530E11"/>
    <w:rsid w:val="00531DD9"/>
    <w:rsid w:val="0053297F"/>
    <w:rsid w:val="00533641"/>
    <w:rsid w:val="005339EB"/>
    <w:rsid w:val="00534C88"/>
    <w:rsid w:val="005356CA"/>
    <w:rsid w:val="00535F60"/>
    <w:rsid w:val="005365EC"/>
    <w:rsid w:val="00536DA8"/>
    <w:rsid w:val="005401AA"/>
    <w:rsid w:val="00540A28"/>
    <w:rsid w:val="00540D6B"/>
    <w:rsid w:val="005411CF"/>
    <w:rsid w:val="00542264"/>
    <w:rsid w:val="00542EDD"/>
    <w:rsid w:val="005438D1"/>
    <w:rsid w:val="00544778"/>
    <w:rsid w:val="0054585A"/>
    <w:rsid w:val="00545C81"/>
    <w:rsid w:val="00550292"/>
    <w:rsid w:val="005513AB"/>
    <w:rsid w:val="00551997"/>
    <w:rsid w:val="00551F02"/>
    <w:rsid w:val="00552D2A"/>
    <w:rsid w:val="00553849"/>
    <w:rsid w:val="0055394B"/>
    <w:rsid w:val="005542AC"/>
    <w:rsid w:val="0055601C"/>
    <w:rsid w:val="00557842"/>
    <w:rsid w:val="00561CD3"/>
    <w:rsid w:val="0056253A"/>
    <w:rsid w:val="00562E45"/>
    <w:rsid w:val="00562E6E"/>
    <w:rsid w:val="005643A3"/>
    <w:rsid w:val="005651B8"/>
    <w:rsid w:val="00565384"/>
    <w:rsid w:val="00566779"/>
    <w:rsid w:val="00567913"/>
    <w:rsid w:val="00567EE3"/>
    <w:rsid w:val="00570199"/>
    <w:rsid w:val="0057185E"/>
    <w:rsid w:val="005733D3"/>
    <w:rsid w:val="00573C19"/>
    <w:rsid w:val="00574512"/>
    <w:rsid w:val="005760EE"/>
    <w:rsid w:val="0057646D"/>
    <w:rsid w:val="0057713C"/>
    <w:rsid w:val="00577896"/>
    <w:rsid w:val="00577BB8"/>
    <w:rsid w:val="00581098"/>
    <w:rsid w:val="0058147F"/>
    <w:rsid w:val="00581737"/>
    <w:rsid w:val="00581F80"/>
    <w:rsid w:val="00582BCE"/>
    <w:rsid w:val="005831D4"/>
    <w:rsid w:val="00583A13"/>
    <w:rsid w:val="005856A4"/>
    <w:rsid w:val="00585C6E"/>
    <w:rsid w:val="00586926"/>
    <w:rsid w:val="00586ED8"/>
    <w:rsid w:val="00587BA0"/>
    <w:rsid w:val="005901A1"/>
    <w:rsid w:val="00591532"/>
    <w:rsid w:val="00591F82"/>
    <w:rsid w:val="00592054"/>
    <w:rsid w:val="00594E0F"/>
    <w:rsid w:val="0059535C"/>
    <w:rsid w:val="00595AA4"/>
    <w:rsid w:val="00596012"/>
    <w:rsid w:val="00597911"/>
    <w:rsid w:val="005A07F7"/>
    <w:rsid w:val="005A0885"/>
    <w:rsid w:val="005A10BD"/>
    <w:rsid w:val="005A12D3"/>
    <w:rsid w:val="005A1443"/>
    <w:rsid w:val="005A16A6"/>
    <w:rsid w:val="005A4601"/>
    <w:rsid w:val="005A4925"/>
    <w:rsid w:val="005A4A20"/>
    <w:rsid w:val="005A5233"/>
    <w:rsid w:val="005A5E25"/>
    <w:rsid w:val="005A7203"/>
    <w:rsid w:val="005B045E"/>
    <w:rsid w:val="005B0B04"/>
    <w:rsid w:val="005B1531"/>
    <w:rsid w:val="005B1A71"/>
    <w:rsid w:val="005B1BB1"/>
    <w:rsid w:val="005B1F4F"/>
    <w:rsid w:val="005B1F8A"/>
    <w:rsid w:val="005B2629"/>
    <w:rsid w:val="005B2AFB"/>
    <w:rsid w:val="005B367D"/>
    <w:rsid w:val="005B445A"/>
    <w:rsid w:val="005B56D8"/>
    <w:rsid w:val="005B6411"/>
    <w:rsid w:val="005B6748"/>
    <w:rsid w:val="005B7A60"/>
    <w:rsid w:val="005B7C0C"/>
    <w:rsid w:val="005C048E"/>
    <w:rsid w:val="005C083A"/>
    <w:rsid w:val="005C08B7"/>
    <w:rsid w:val="005C20E1"/>
    <w:rsid w:val="005C2B51"/>
    <w:rsid w:val="005C30B9"/>
    <w:rsid w:val="005C3168"/>
    <w:rsid w:val="005C338C"/>
    <w:rsid w:val="005C46A9"/>
    <w:rsid w:val="005C7F6F"/>
    <w:rsid w:val="005D0561"/>
    <w:rsid w:val="005D0658"/>
    <w:rsid w:val="005D0980"/>
    <w:rsid w:val="005D1331"/>
    <w:rsid w:val="005D240A"/>
    <w:rsid w:val="005D2476"/>
    <w:rsid w:val="005D2A42"/>
    <w:rsid w:val="005D2F3B"/>
    <w:rsid w:val="005D33A7"/>
    <w:rsid w:val="005D3CB3"/>
    <w:rsid w:val="005D53DC"/>
    <w:rsid w:val="005D7062"/>
    <w:rsid w:val="005D7D91"/>
    <w:rsid w:val="005E1B56"/>
    <w:rsid w:val="005E1E12"/>
    <w:rsid w:val="005E55B6"/>
    <w:rsid w:val="005E5DEF"/>
    <w:rsid w:val="005E5E00"/>
    <w:rsid w:val="005E61C2"/>
    <w:rsid w:val="005F0723"/>
    <w:rsid w:val="005F0A45"/>
    <w:rsid w:val="005F2DC3"/>
    <w:rsid w:val="005F31A7"/>
    <w:rsid w:val="005F3536"/>
    <w:rsid w:val="005F380A"/>
    <w:rsid w:val="005F3867"/>
    <w:rsid w:val="005F4847"/>
    <w:rsid w:val="005F4D12"/>
    <w:rsid w:val="005F6AEC"/>
    <w:rsid w:val="005F6E15"/>
    <w:rsid w:val="00600412"/>
    <w:rsid w:val="0060083A"/>
    <w:rsid w:val="00600BAF"/>
    <w:rsid w:val="006017A0"/>
    <w:rsid w:val="0060279F"/>
    <w:rsid w:val="00602E26"/>
    <w:rsid w:val="006032A4"/>
    <w:rsid w:val="006050C5"/>
    <w:rsid w:val="00607D7E"/>
    <w:rsid w:val="006101F6"/>
    <w:rsid w:val="00610CC8"/>
    <w:rsid w:val="006127E3"/>
    <w:rsid w:val="00612DFE"/>
    <w:rsid w:val="00614923"/>
    <w:rsid w:val="00614D2B"/>
    <w:rsid w:val="00614DC1"/>
    <w:rsid w:val="00615CCB"/>
    <w:rsid w:val="00617A6A"/>
    <w:rsid w:val="00617B0B"/>
    <w:rsid w:val="006207EE"/>
    <w:rsid w:val="00620CFB"/>
    <w:rsid w:val="00620D2D"/>
    <w:rsid w:val="00623FDE"/>
    <w:rsid w:val="00625A93"/>
    <w:rsid w:val="00626242"/>
    <w:rsid w:val="00626C25"/>
    <w:rsid w:val="00627527"/>
    <w:rsid w:val="006275D8"/>
    <w:rsid w:val="00627DDC"/>
    <w:rsid w:val="00630DFB"/>
    <w:rsid w:val="0063143A"/>
    <w:rsid w:val="00632136"/>
    <w:rsid w:val="00632E32"/>
    <w:rsid w:val="00632F3B"/>
    <w:rsid w:val="00633010"/>
    <w:rsid w:val="00633C94"/>
    <w:rsid w:val="00634396"/>
    <w:rsid w:val="00637075"/>
    <w:rsid w:val="006404A3"/>
    <w:rsid w:val="00641913"/>
    <w:rsid w:val="00642F8C"/>
    <w:rsid w:val="00643DAB"/>
    <w:rsid w:val="00644AB3"/>
    <w:rsid w:val="00644BFE"/>
    <w:rsid w:val="00645D2D"/>
    <w:rsid w:val="006460C1"/>
    <w:rsid w:val="00650425"/>
    <w:rsid w:val="00652943"/>
    <w:rsid w:val="00652A29"/>
    <w:rsid w:val="00654168"/>
    <w:rsid w:val="006548BC"/>
    <w:rsid w:val="006548E0"/>
    <w:rsid w:val="00654A5B"/>
    <w:rsid w:val="00655E7B"/>
    <w:rsid w:val="00657A92"/>
    <w:rsid w:val="00657C09"/>
    <w:rsid w:val="00660722"/>
    <w:rsid w:val="00660B3F"/>
    <w:rsid w:val="00663548"/>
    <w:rsid w:val="00664884"/>
    <w:rsid w:val="00664F8D"/>
    <w:rsid w:val="0066511E"/>
    <w:rsid w:val="0066716E"/>
    <w:rsid w:val="00667B56"/>
    <w:rsid w:val="00670736"/>
    <w:rsid w:val="006709BD"/>
    <w:rsid w:val="00670B91"/>
    <w:rsid w:val="00672FC9"/>
    <w:rsid w:val="0067422F"/>
    <w:rsid w:val="00675BB3"/>
    <w:rsid w:val="00676853"/>
    <w:rsid w:val="00676875"/>
    <w:rsid w:val="00676D39"/>
    <w:rsid w:val="006805A2"/>
    <w:rsid w:val="00682B89"/>
    <w:rsid w:val="00684503"/>
    <w:rsid w:val="006849BA"/>
    <w:rsid w:val="00684D94"/>
    <w:rsid w:val="00685166"/>
    <w:rsid w:val="006858DB"/>
    <w:rsid w:val="00685B64"/>
    <w:rsid w:val="00686779"/>
    <w:rsid w:val="00686807"/>
    <w:rsid w:val="00687BA0"/>
    <w:rsid w:val="00687D1D"/>
    <w:rsid w:val="006901B3"/>
    <w:rsid w:val="00690586"/>
    <w:rsid w:val="0069091D"/>
    <w:rsid w:val="0069120B"/>
    <w:rsid w:val="00693E4D"/>
    <w:rsid w:val="006952D1"/>
    <w:rsid w:val="00695750"/>
    <w:rsid w:val="00696195"/>
    <w:rsid w:val="006972C6"/>
    <w:rsid w:val="00697E3E"/>
    <w:rsid w:val="006A1BBC"/>
    <w:rsid w:val="006A357B"/>
    <w:rsid w:val="006A3BC4"/>
    <w:rsid w:val="006A3CD6"/>
    <w:rsid w:val="006A421C"/>
    <w:rsid w:val="006A458B"/>
    <w:rsid w:val="006A45FB"/>
    <w:rsid w:val="006A4E1F"/>
    <w:rsid w:val="006A59AA"/>
    <w:rsid w:val="006A5D62"/>
    <w:rsid w:val="006A6469"/>
    <w:rsid w:val="006A6551"/>
    <w:rsid w:val="006A6A9C"/>
    <w:rsid w:val="006A6D0E"/>
    <w:rsid w:val="006A7093"/>
    <w:rsid w:val="006A7A5C"/>
    <w:rsid w:val="006A7DAD"/>
    <w:rsid w:val="006B028E"/>
    <w:rsid w:val="006B0459"/>
    <w:rsid w:val="006B09A6"/>
    <w:rsid w:val="006B14B4"/>
    <w:rsid w:val="006B19DA"/>
    <w:rsid w:val="006B2CD3"/>
    <w:rsid w:val="006B34E6"/>
    <w:rsid w:val="006B3510"/>
    <w:rsid w:val="006C0346"/>
    <w:rsid w:val="006C0FD1"/>
    <w:rsid w:val="006C2031"/>
    <w:rsid w:val="006C2099"/>
    <w:rsid w:val="006C4FAE"/>
    <w:rsid w:val="006C58D3"/>
    <w:rsid w:val="006C5CC7"/>
    <w:rsid w:val="006C635C"/>
    <w:rsid w:val="006C7DFE"/>
    <w:rsid w:val="006D170D"/>
    <w:rsid w:val="006D2279"/>
    <w:rsid w:val="006D22AD"/>
    <w:rsid w:val="006D2662"/>
    <w:rsid w:val="006D3742"/>
    <w:rsid w:val="006D4443"/>
    <w:rsid w:val="006D52F1"/>
    <w:rsid w:val="006D578B"/>
    <w:rsid w:val="006D6059"/>
    <w:rsid w:val="006D7134"/>
    <w:rsid w:val="006D71C2"/>
    <w:rsid w:val="006E015E"/>
    <w:rsid w:val="006E146C"/>
    <w:rsid w:val="006E2326"/>
    <w:rsid w:val="006E2FDE"/>
    <w:rsid w:val="006E417E"/>
    <w:rsid w:val="006E431D"/>
    <w:rsid w:val="006E4603"/>
    <w:rsid w:val="006E59C1"/>
    <w:rsid w:val="006E5C9A"/>
    <w:rsid w:val="006E6A9C"/>
    <w:rsid w:val="006E72F0"/>
    <w:rsid w:val="006F08E4"/>
    <w:rsid w:val="006F0AFD"/>
    <w:rsid w:val="006F0B47"/>
    <w:rsid w:val="006F13CF"/>
    <w:rsid w:val="006F1528"/>
    <w:rsid w:val="006F46E8"/>
    <w:rsid w:val="006F71EC"/>
    <w:rsid w:val="00700060"/>
    <w:rsid w:val="00701992"/>
    <w:rsid w:val="007027BF"/>
    <w:rsid w:val="007037CA"/>
    <w:rsid w:val="007039B0"/>
    <w:rsid w:val="00707591"/>
    <w:rsid w:val="007079AB"/>
    <w:rsid w:val="00707E7C"/>
    <w:rsid w:val="0070C26B"/>
    <w:rsid w:val="007105BB"/>
    <w:rsid w:val="00710693"/>
    <w:rsid w:val="00710A5E"/>
    <w:rsid w:val="0071245A"/>
    <w:rsid w:val="0071413D"/>
    <w:rsid w:val="00714770"/>
    <w:rsid w:val="00714E3A"/>
    <w:rsid w:val="00715CAD"/>
    <w:rsid w:val="0072081E"/>
    <w:rsid w:val="007227DA"/>
    <w:rsid w:val="007234F4"/>
    <w:rsid w:val="00723C4B"/>
    <w:rsid w:val="00726049"/>
    <w:rsid w:val="0073128F"/>
    <w:rsid w:val="007314C3"/>
    <w:rsid w:val="0073167A"/>
    <w:rsid w:val="00732F9F"/>
    <w:rsid w:val="007347AA"/>
    <w:rsid w:val="00734FBF"/>
    <w:rsid w:val="0073542D"/>
    <w:rsid w:val="00735804"/>
    <w:rsid w:val="00736323"/>
    <w:rsid w:val="00736487"/>
    <w:rsid w:val="00736D0F"/>
    <w:rsid w:val="007375A1"/>
    <w:rsid w:val="00737E64"/>
    <w:rsid w:val="00740E08"/>
    <w:rsid w:val="007424E7"/>
    <w:rsid w:val="00743037"/>
    <w:rsid w:val="00745C45"/>
    <w:rsid w:val="0074629E"/>
    <w:rsid w:val="00746303"/>
    <w:rsid w:val="00747454"/>
    <w:rsid w:val="007502CB"/>
    <w:rsid w:val="007507E2"/>
    <w:rsid w:val="00750E79"/>
    <w:rsid w:val="00751A10"/>
    <w:rsid w:val="00752827"/>
    <w:rsid w:val="00752D69"/>
    <w:rsid w:val="00753F9B"/>
    <w:rsid w:val="00754117"/>
    <w:rsid w:val="007555A3"/>
    <w:rsid w:val="007559C2"/>
    <w:rsid w:val="0075650C"/>
    <w:rsid w:val="007566DA"/>
    <w:rsid w:val="0076087F"/>
    <w:rsid w:val="0076223F"/>
    <w:rsid w:val="0076318C"/>
    <w:rsid w:val="007637AE"/>
    <w:rsid w:val="00764270"/>
    <w:rsid w:val="007642D4"/>
    <w:rsid w:val="00764904"/>
    <w:rsid w:val="00766FC7"/>
    <w:rsid w:val="0076728B"/>
    <w:rsid w:val="007678FC"/>
    <w:rsid w:val="00767B63"/>
    <w:rsid w:val="00773353"/>
    <w:rsid w:val="00774469"/>
    <w:rsid w:val="00774B9E"/>
    <w:rsid w:val="00775D0A"/>
    <w:rsid w:val="0077643C"/>
    <w:rsid w:val="00776F39"/>
    <w:rsid w:val="00777BAF"/>
    <w:rsid w:val="0078194C"/>
    <w:rsid w:val="007819B9"/>
    <w:rsid w:val="0078577C"/>
    <w:rsid w:val="0078682A"/>
    <w:rsid w:val="00786E39"/>
    <w:rsid w:val="007873E3"/>
    <w:rsid w:val="007877F3"/>
    <w:rsid w:val="007901AE"/>
    <w:rsid w:val="00791679"/>
    <w:rsid w:val="00793CEA"/>
    <w:rsid w:val="00794192"/>
    <w:rsid w:val="007942CE"/>
    <w:rsid w:val="00794B18"/>
    <w:rsid w:val="007951D0"/>
    <w:rsid w:val="00795B65"/>
    <w:rsid w:val="00796712"/>
    <w:rsid w:val="00797414"/>
    <w:rsid w:val="007A0213"/>
    <w:rsid w:val="007A0376"/>
    <w:rsid w:val="007A113E"/>
    <w:rsid w:val="007A1C28"/>
    <w:rsid w:val="007A2D71"/>
    <w:rsid w:val="007A3181"/>
    <w:rsid w:val="007A4BFE"/>
    <w:rsid w:val="007A505F"/>
    <w:rsid w:val="007A5D11"/>
    <w:rsid w:val="007A691B"/>
    <w:rsid w:val="007A6AA7"/>
    <w:rsid w:val="007A7224"/>
    <w:rsid w:val="007B06AC"/>
    <w:rsid w:val="007B0B84"/>
    <w:rsid w:val="007B1238"/>
    <w:rsid w:val="007B17F2"/>
    <w:rsid w:val="007B1CA2"/>
    <w:rsid w:val="007B204D"/>
    <w:rsid w:val="007B2310"/>
    <w:rsid w:val="007B24BF"/>
    <w:rsid w:val="007B30A1"/>
    <w:rsid w:val="007B3758"/>
    <w:rsid w:val="007B423E"/>
    <w:rsid w:val="007B42E4"/>
    <w:rsid w:val="007B511B"/>
    <w:rsid w:val="007B56DE"/>
    <w:rsid w:val="007B5BBC"/>
    <w:rsid w:val="007B5C58"/>
    <w:rsid w:val="007B6479"/>
    <w:rsid w:val="007B7150"/>
    <w:rsid w:val="007B7331"/>
    <w:rsid w:val="007B76F2"/>
    <w:rsid w:val="007B7C81"/>
    <w:rsid w:val="007C0178"/>
    <w:rsid w:val="007C0353"/>
    <w:rsid w:val="007C1E4E"/>
    <w:rsid w:val="007C23D6"/>
    <w:rsid w:val="007C2D02"/>
    <w:rsid w:val="007C3D48"/>
    <w:rsid w:val="007C49AF"/>
    <w:rsid w:val="007C4AD1"/>
    <w:rsid w:val="007C4D1C"/>
    <w:rsid w:val="007C50C3"/>
    <w:rsid w:val="007C54B8"/>
    <w:rsid w:val="007C56D0"/>
    <w:rsid w:val="007C5D02"/>
    <w:rsid w:val="007C7623"/>
    <w:rsid w:val="007D069A"/>
    <w:rsid w:val="007D3007"/>
    <w:rsid w:val="007D77DE"/>
    <w:rsid w:val="007D7D97"/>
    <w:rsid w:val="007D7F24"/>
    <w:rsid w:val="007E044F"/>
    <w:rsid w:val="007E1CA4"/>
    <w:rsid w:val="007E222D"/>
    <w:rsid w:val="007E2644"/>
    <w:rsid w:val="007E41CB"/>
    <w:rsid w:val="007E585D"/>
    <w:rsid w:val="007E6460"/>
    <w:rsid w:val="007E6ACA"/>
    <w:rsid w:val="007E6E96"/>
    <w:rsid w:val="007E7AC1"/>
    <w:rsid w:val="007F2226"/>
    <w:rsid w:val="007F22A4"/>
    <w:rsid w:val="007F22C1"/>
    <w:rsid w:val="007F2B54"/>
    <w:rsid w:val="007F3204"/>
    <w:rsid w:val="007F39B3"/>
    <w:rsid w:val="007F41C6"/>
    <w:rsid w:val="007F439A"/>
    <w:rsid w:val="007F556F"/>
    <w:rsid w:val="007F58D9"/>
    <w:rsid w:val="007F697E"/>
    <w:rsid w:val="007F6EFE"/>
    <w:rsid w:val="007F777F"/>
    <w:rsid w:val="007F7A87"/>
    <w:rsid w:val="008004B6"/>
    <w:rsid w:val="00801242"/>
    <w:rsid w:val="0080177A"/>
    <w:rsid w:val="0080710D"/>
    <w:rsid w:val="008077BB"/>
    <w:rsid w:val="00814CF3"/>
    <w:rsid w:val="008170A1"/>
    <w:rsid w:val="008209B8"/>
    <w:rsid w:val="00821509"/>
    <w:rsid w:val="00821AFC"/>
    <w:rsid w:val="00822730"/>
    <w:rsid w:val="008233A5"/>
    <w:rsid w:val="00823879"/>
    <w:rsid w:val="008240E7"/>
    <w:rsid w:val="00826074"/>
    <w:rsid w:val="00826CF4"/>
    <w:rsid w:val="00827218"/>
    <w:rsid w:val="008272EB"/>
    <w:rsid w:val="0082746E"/>
    <w:rsid w:val="00827514"/>
    <w:rsid w:val="008307A1"/>
    <w:rsid w:val="00831703"/>
    <w:rsid w:val="00831D15"/>
    <w:rsid w:val="00831FBA"/>
    <w:rsid w:val="0083216F"/>
    <w:rsid w:val="00832888"/>
    <w:rsid w:val="00833E18"/>
    <w:rsid w:val="008340B4"/>
    <w:rsid w:val="0083536F"/>
    <w:rsid w:val="00836CDC"/>
    <w:rsid w:val="008370A9"/>
    <w:rsid w:val="00840409"/>
    <w:rsid w:val="008414DF"/>
    <w:rsid w:val="00842EF8"/>
    <w:rsid w:val="0084342E"/>
    <w:rsid w:val="00843F4A"/>
    <w:rsid w:val="008458DE"/>
    <w:rsid w:val="0084615D"/>
    <w:rsid w:val="008469E5"/>
    <w:rsid w:val="00850396"/>
    <w:rsid w:val="00852E4F"/>
    <w:rsid w:val="00853AD1"/>
    <w:rsid w:val="00853B25"/>
    <w:rsid w:val="00853B67"/>
    <w:rsid w:val="008541C6"/>
    <w:rsid w:val="00855556"/>
    <w:rsid w:val="00855CD2"/>
    <w:rsid w:val="00856D9E"/>
    <w:rsid w:val="00856E62"/>
    <w:rsid w:val="0086077C"/>
    <w:rsid w:val="00860CC5"/>
    <w:rsid w:val="00860E08"/>
    <w:rsid w:val="00861147"/>
    <w:rsid w:val="00862995"/>
    <w:rsid w:val="008631AF"/>
    <w:rsid w:val="00863C91"/>
    <w:rsid w:val="00865625"/>
    <w:rsid w:val="008664F6"/>
    <w:rsid w:val="008665AE"/>
    <w:rsid w:val="00866A65"/>
    <w:rsid w:val="008670F6"/>
    <w:rsid w:val="00867B29"/>
    <w:rsid w:val="008712A5"/>
    <w:rsid w:val="00871D46"/>
    <w:rsid w:val="00872007"/>
    <w:rsid w:val="00872B66"/>
    <w:rsid w:val="00872C83"/>
    <w:rsid w:val="0087313B"/>
    <w:rsid w:val="00873B46"/>
    <w:rsid w:val="00874911"/>
    <w:rsid w:val="00875A40"/>
    <w:rsid w:val="00876010"/>
    <w:rsid w:val="008762F4"/>
    <w:rsid w:val="00877862"/>
    <w:rsid w:val="00877F86"/>
    <w:rsid w:val="008806FC"/>
    <w:rsid w:val="00882C39"/>
    <w:rsid w:val="0088366A"/>
    <w:rsid w:val="00885C32"/>
    <w:rsid w:val="008875E5"/>
    <w:rsid w:val="00887AEA"/>
    <w:rsid w:val="00891118"/>
    <w:rsid w:val="00891715"/>
    <w:rsid w:val="00891ABD"/>
    <w:rsid w:val="00892FBD"/>
    <w:rsid w:val="00896570"/>
    <w:rsid w:val="00896B0E"/>
    <w:rsid w:val="00897301"/>
    <w:rsid w:val="008A1564"/>
    <w:rsid w:val="008A1762"/>
    <w:rsid w:val="008A1ED5"/>
    <w:rsid w:val="008A4E9C"/>
    <w:rsid w:val="008A4F98"/>
    <w:rsid w:val="008A5322"/>
    <w:rsid w:val="008A5C21"/>
    <w:rsid w:val="008A6652"/>
    <w:rsid w:val="008A6842"/>
    <w:rsid w:val="008A743F"/>
    <w:rsid w:val="008A7A6F"/>
    <w:rsid w:val="008B5642"/>
    <w:rsid w:val="008B6364"/>
    <w:rsid w:val="008B6F15"/>
    <w:rsid w:val="008B7DEF"/>
    <w:rsid w:val="008C0271"/>
    <w:rsid w:val="008C10B5"/>
    <w:rsid w:val="008C1260"/>
    <w:rsid w:val="008C1442"/>
    <w:rsid w:val="008C2504"/>
    <w:rsid w:val="008C2AD7"/>
    <w:rsid w:val="008C2EFB"/>
    <w:rsid w:val="008C4358"/>
    <w:rsid w:val="008C4465"/>
    <w:rsid w:val="008C7BF9"/>
    <w:rsid w:val="008D0481"/>
    <w:rsid w:val="008D09EC"/>
    <w:rsid w:val="008D1AF5"/>
    <w:rsid w:val="008D1D6A"/>
    <w:rsid w:val="008D1F71"/>
    <w:rsid w:val="008D2099"/>
    <w:rsid w:val="008D2806"/>
    <w:rsid w:val="008D519D"/>
    <w:rsid w:val="008D74DC"/>
    <w:rsid w:val="008D7A36"/>
    <w:rsid w:val="008D7BC7"/>
    <w:rsid w:val="008D7D89"/>
    <w:rsid w:val="008E0DB2"/>
    <w:rsid w:val="008E1688"/>
    <w:rsid w:val="008E21C4"/>
    <w:rsid w:val="008E2948"/>
    <w:rsid w:val="008E3D67"/>
    <w:rsid w:val="008E3E7B"/>
    <w:rsid w:val="008E51E6"/>
    <w:rsid w:val="008E60EA"/>
    <w:rsid w:val="008E64C0"/>
    <w:rsid w:val="008E6CCB"/>
    <w:rsid w:val="008E7B44"/>
    <w:rsid w:val="008F23D6"/>
    <w:rsid w:val="008F3681"/>
    <w:rsid w:val="008F3BCB"/>
    <w:rsid w:val="008F4D0C"/>
    <w:rsid w:val="008F5422"/>
    <w:rsid w:val="008F55BF"/>
    <w:rsid w:val="008F5AB8"/>
    <w:rsid w:val="008F65F4"/>
    <w:rsid w:val="008F6719"/>
    <w:rsid w:val="008F690A"/>
    <w:rsid w:val="008F7146"/>
    <w:rsid w:val="00900050"/>
    <w:rsid w:val="00901526"/>
    <w:rsid w:val="009015B4"/>
    <w:rsid w:val="00902B19"/>
    <w:rsid w:val="0090393D"/>
    <w:rsid w:val="00905618"/>
    <w:rsid w:val="0090709C"/>
    <w:rsid w:val="009100A6"/>
    <w:rsid w:val="00910C49"/>
    <w:rsid w:val="00910CFC"/>
    <w:rsid w:val="0091152E"/>
    <w:rsid w:val="00916D34"/>
    <w:rsid w:val="00920210"/>
    <w:rsid w:val="00920380"/>
    <w:rsid w:val="0092084E"/>
    <w:rsid w:val="0092087F"/>
    <w:rsid w:val="0092267E"/>
    <w:rsid w:val="00924462"/>
    <w:rsid w:val="00924CE7"/>
    <w:rsid w:val="00925A20"/>
    <w:rsid w:val="00926EDC"/>
    <w:rsid w:val="0092705B"/>
    <w:rsid w:val="00927287"/>
    <w:rsid w:val="009301C5"/>
    <w:rsid w:val="00930225"/>
    <w:rsid w:val="00930CC3"/>
    <w:rsid w:val="009312EF"/>
    <w:rsid w:val="00931321"/>
    <w:rsid w:val="009314E4"/>
    <w:rsid w:val="00931662"/>
    <w:rsid w:val="00931980"/>
    <w:rsid w:val="00931AEF"/>
    <w:rsid w:val="00932937"/>
    <w:rsid w:val="00932A9D"/>
    <w:rsid w:val="00933F86"/>
    <w:rsid w:val="0093410C"/>
    <w:rsid w:val="00934650"/>
    <w:rsid w:val="00934811"/>
    <w:rsid w:val="00934BEE"/>
    <w:rsid w:val="00934CDB"/>
    <w:rsid w:val="0093544D"/>
    <w:rsid w:val="00936464"/>
    <w:rsid w:val="00937603"/>
    <w:rsid w:val="0094079B"/>
    <w:rsid w:val="009413EF"/>
    <w:rsid w:val="00941424"/>
    <w:rsid w:val="00941CAB"/>
    <w:rsid w:val="0094326F"/>
    <w:rsid w:val="0094368E"/>
    <w:rsid w:val="009447AC"/>
    <w:rsid w:val="00944BCF"/>
    <w:rsid w:val="009458C1"/>
    <w:rsid w:val="009469D9"/>
    <w:rsid w:val="0094701F"/>
    <w:rsid w:val="009479C8"/>
    <w:rsid w:val="00950C01"/>
    <w:rsid w:val="0095198D"/>
    <w:rsid w:val="009519B8"/>
    <w:rsid w:val="00952613"/>
    <w:rsid w:val="00953526"/>
    <w:rsid w:val="00954055"/>
    <w:rsid w:val="009544CB"/>
    <w:rsid w:val="00955563"/>
    <w:rsid w:val="00955972"/>
    <w:rsid w:val="009570F0"/>
    <w:rsid w:val="00957608"/>
    <w:rsid w:val="00960784"/>
    <w:rsid w:val="00961190"/>
    <w:rsid w:val="00961D31"/>
    <w:rsid w:val="009653A8"/>
    <w:rsid w:val="00966C87"/>
    <w:rsid w:val="00967A1D"/>
    <w:rsid w:val="00967C5A"/>
    <w:rsid w:val="00970781"/>
    <w:rsid w:val="0097153E"/>
    <w:rsid w:val="0097255C"/>
    <w:rsid w:val="00973636"/>
    <w:rsid w:val="00973DE5"/>
    <w:rsid w:val="00974A2F"/>
    <w:rsid w:val="00975D4C"/>
    <w:rsid w:val="009762EA"/>
    <w:rsid w:val="009776A7"/>
    <w:rsid w:val="00980299"/>
    <w:rsid w:val="00980A7F"/>
    <w:rsid w:val="009828E8"/>
    <w:rsid w:val="00982B6C"/>
    <w:rsid w:val="009831B7"/>
    <w:rsid w:val="00984808"/>
    <w:rsid w:val="00986E9F"/>
    <w:rsid w:val="00990A9E"/>
    <w:rsid w:val="0099123F"/>
    <w:rsid w:val="00991D07"/>
    <w:rsid w:val="0099238B"/>
    <w:rsid w:val="0099386A"/>
    <w:rsid w:val="0099523E"/>
    <w:rsid w:val="009959A9"/>
    <w:rsid w:val="00995A80"/>
    <w:rsid w:val="00996D89"/>
    <w:rsid w:val="00997C4B"/>
    <w:rsid w:val="0099E9F0"/>
    <w:rsid w:val="009A1888"/>
    <w:rsid w:val="009A1AD1"/>
    <w:rsid w:val="009A1BEB"/>
    <w:rsid w:val="009A2C79"/>
    <w:rsid w:val="009A60AB"/>
    <w:rsid w:val="009A69F3"/>
    <w:rsid w:val="009A72DA"/>
    <w:rsid w:val="009B0849"/>
    <w:rsid w:val="009B10D1"/>
    <w:rsid w:val="009B195B"/>
    <w:rsid w:val="009B272C"/>
    <w:rsid w:val="009B2E11"/>
    <w:rsid w:val="009B3099"/>
    <w:rsid w:val="009B455B"/>
    <w:rsid w:val="009B47BF"/>
    <w:rsid w:val="009B6747"/>
    <w:rsid w:val="009C0025"/>
    <w:rsid w:val="009C0CEC"/>
    <w:rsid w:val="009C5EDB"/>
    <w:rsid w:val="009D05A1"/>
    <w:rsid w:val="009D227B"/>
    <w:rsid w:val="009D2CCB"/>
    <w:rsid w:val="009D332A"/>
    <w:rsid w:val="009D6018"/>
    <w:rsid w:val="009D685C"/>
    <w:rsid w:val="009D6D3F"/>
    <w:rsid w:val="009D7355"/>
    <w:rsid w:val="009D7A9D"/>
    <w:rsid w:val="009E0211"/>
    <w:rsid w:val="009E3FEA"/>
    <w:rsid w:val="009E6075"/>
    <w:rsid w:val="009E7733"/>
    <w:rsid w:val="009F04FD"/>
    <w:rsid w:val="009F07CF"/>
    <w:rsid w:val="009F0FC4"/>
    <w:rsid w:val="009F10C1"/>
    <w:rsid w:val="009F1849"/>
    <w:rsid w:val="009F1B1D"/>
    <w:rsid w:val="009F2108"/>
    <w:rsid w:val="009F2613"/>
    <w:rsid w:val="009F3BE2"/>
    <w:rsid w:val="009F448D"/>
    <w:rsid w:val="009F4816"/>
    <w:rsid w:val="009F5AA2"/>
    <w:rsid w:val="009F5E91"/>
    <w:rsid w:val="009F60C0"/>
    <w:rsid w:val="009F79B6"/>
    <w:rsid w:val="00A00C0C"/>
    <w:rsid w:val="00A01AD6"/>
    <w:rsid w:val="00A0222E"/>
    <w:rsid w:val="00A02BE7"/>
    <w:rsid w:val="00A03721"/>
    <w:rsid w:val="00A03C40"/>
    <w:rsid w:val="00A03EB9"/>
    <w:rsid w:val="00A03EF1"/>
    <w:rsid w:val="00A03FCC"/>
    <w:rsid w:val="00A040E7"/>
    <w:rsid w:val="00A056ED"/>
    <w:rsid w:val="00A05731"/>
    <w:rsid w:val="00A060CA"/>
    <w:rsid w:val="00A1347C"/>
    <w:rsid w:val="00A14A4D"/>
    <w:rsid w:val="00A16038"/>
    <w:rsid w:val="00A16F1B"/>
    <w:rsid w:val="00A1749D"/>
    <w:rsid w:val="00A17514"/>
    <w:rsid w:val="00A17E58"/>
    <w:rsid w:val="00A20FFE"/>
    <w:rsid w:val="00A213A6"/>
    <w:rsid w:val="00A213B0"/>
    <w:rsid w:val="00A2198E"/>
    <w:rsid w:val="00A2254F"/>
    <w:rsid w:val="00A233AA"/>
    <w:rsid w:val="00A242F8"/>
    <w:rsid w:val="00A25B17"/>
    <w:rsid w:val="00A2686A"/>
    <w:rsid w:val="00A26E9A"/>
    <w:rsid w:val="00A27191"/>
    <w:rsid w:val="00A301E3"/>
    <w:rsid w:val="00A304C6"/>
    <w:rsid w:val="00A318FC"/>
    <w:rsid w:val="00A3368C"/>
    <w:rsid w:val="00A33FD3"/>
    <w:rsid w:val="00A33FF1"/>
    <w:rsid w:val="00A345C7"/>
    <w:rsid w:val="00A346BA"/>
    <w:rsid w:val="00A35A34"/>
    <w:rsid w:val="00A37607"/>
    <w:rsid w:val="00A40473"/>
    <w:rsid w:val="00A40474"/>
    <w:rsid w:val="00A41184"/>
    <w:rsid w:val="00A422AD"/>
    <w:rsid w:val="00A43149"/>
    <w:rsid w:val="00A4505B"/>
    <w:rsid w:val="00A45596"/>
    <w:rsid w:val="00A464D5"/>
    <w:rsid w:val="00A46592"/>
    <w:rsid w:val="00A46A8A"/>
    <w:rsid w:val="00A50181"/>
    <w:rsid w:val="00A50205"/>
    <w:rsid w:val="00A5306E"/>
    <w:rsid w:val="00A531A2"/>
    <w:rsid w:val="00A54367"/>
    <w:rsid w:val="00A56A58"/>
    <w:rsid w:val="00A57380"/>
    <w:rsid w:val="00A579C2"/>
    <w:rsid w:val="00A57E2E"/>
    <w:rsid w:val="00A604A0"/>
    <w:rsid w:val="00A608DF"/>
    <w:rsid w:val="00A6119C"/>
    <w:rsid w:val="00A61BDC"/>
    <w:rsid w:val="00A61C5E"/>
    <w:rsid w:val="00A62041"/>
    <w:rsid w:val="00A62FFB"/>
    <w:rsid w:val="00A633C5"/>
    <w:rsid w:val="00A63E4F"/>
    <w:rsid w:val="00A6411A"/>
    <w:rsid w:val="00A65D2D"/>
    <w:rsid w:val="00A70B85"/>
    <w:rsid w:val="00A71136"/>
    <w:rsid w:val="00A71936"/>
    <w:rsid w:val="00A71B3F"/>
    <w:rsid w:val="00A72410"/>
    <w:rsid w:val="00A726BD"/>
    <w:rsid w:val="00A72831"/>
    <w:rsid w:val="00A743A9"/>
    <w:rsid w:val="00A7554E"/>
    <w:rsid w:val="00A7609E"/>
    <w:rsid w:val="00A76CDB"/>
    <w:rsid w:val="00A76DF8"/>
    <w:rsid w:val="00A8073F"/>
    <w:rsid w:val="00A80E7E"/>
    <w:rsid w:val="00A835CA"/>
    <w:rsid w:val="00A83987"/>
    <w:rsid w:val="00A83C70"/>
    <w:rsid w:val="00A855E7"/>
    <w:rsid w:val="00A8631E"/>
    <w:rsid w:val="00A86677"/>
    <w:rsid w:val="00A86C9A"/>
    <w:rsid w:val="00A8703A"/>
    <w:rsid w:val="00A87D26"/>
    <w:rsid w:val="00A87F1A"/>
    <w:rsid w:val="00A900D2"/>
    <w:rsid w:val="00A901C1"/>
    <w:rsid w:val="00A912EC"/>
    <w:rsid w:val="00A9149A"/>
    <w:rsid w:val="00A9155A"/>
    <w:rsid w:val="00A91924"/>
    <w:rsid w:val="00A92585"/>
    <w:rsid w:val="00A940E0"/>
    <w:rsid w:val="00A943F4"/>
    <w:rsid w:val="00A94823"/>
    <w:rsid w:val="00A94D56"/>
    <w:rsid w:val="00AA0705"/>
    <w:rsid w:val="00AA0F23"/>
    <w:rsid w:val="00AA10A7"/>
    <w:rsid w:val="00AA180C"/>
    <w:rsid w:val="00AA1978"/>
    <w:rsid w:val="00AA1ADE"/>
    <w:rsid w:val="00AA1F4C"/>
    <w:rsid w:val="00AA1F91"/>
    <w:rsid w:val="00AA3039"/>
    <w:rsid w:val="00AA354C"/>
    <w:rsid w:val="00AA51C4"/>
    <w:rsid w:val="00AA6891"/>
    <w:rsid w:val="00AA7718"/>
    <w:rsid w:val="00AB16C2"/>
    <w:rsid w:val="00AB1E94"/>
    <w:rsid w:val="00AB25F4"/>
    <w:rsid w:val="00AB2FD0"/>
    <w:rsid w:val="00AB31A7"/>
    <w:rsid w:val="00AB4FEB"/>
    <w:rsid w:val="00AB6F76"/>
    <w:rsid w:val="00AC121D"/>
    <w:rsid w:val="00AC2E2F"/>
    <w:rsid w:val="00AC34FE"/>
    <w:rsid w:val="00AC3736"/>
    <w:rsid w:val="00AC49C0"/>
    <w:rsid w:val="00AC4C28"/>
    <w:rsid w:val="00AC50E6"/>
    <w:rsid w:val="00AC56D5"/>
    <w:rsid w:val="00AC6612"/>
    <w:rsid w:val="00AC673D"/>
    <w:rsid w:val="00AC6B29"/>
    <w:rsid w:val="00AD4756"/>
    <w:rsid w:val="00AD5993"/>
    <w:rsid w:val="00AD59CA"/>
    <w:rsid w:val="00AD61EB"/>
    <w:rsid w:val="00AD6A63"/>
    <w:rsid w:val="00AD72CB"/>
    <w:rsid w:val="00AD762A"/>
    <w:rsid w:val="00AD7DF3"/>
    <w:rsid w:val="00AE0AF2"/>
    <w:rsid w:val="00AE0C98"/>
    <w:rsid w:val="00AE1365"/>
    <w:rsid w:val="00AE137F"/>
    <w:rsid w:val="00AE2D0C"/>
    <w:rsid w:val="00AE2DC4"/>
    <w:rsid w:val="00AE300A"/>
    <w:rsid w:val="00AE3A57"/>
    <w:rsid w:val="00AE5447"/>
    <w:rsid w:val="00AE6924"/>
    <w:rsid w:val="00AE7B7C"/>
    <w:rsid w:val="00AF06C1"/>
    <w:rsid w:val="00AF1670"/>
    <w:rsid w:val="00AF1A11"/>
    <w:rsid w:val="00AF2317"/>
    <w:rsid w:val="00AF295B"/>
    <w:rsid w:val="00AF377D"/>
    <w:rsid w:val="00AF6CA9"/>
    <w:rsid w:val="00AF72CD"/>
    <w:rsid w:val="00AF7BBA"/>
    <w:rsid w:val="00AF7D00"/>
    <w:rsid w:val="00B0052A"/>
    <w:rsid w:val="00B00927"/>
    <w:rsid w:val="00B00AB6"/>
    <w:rsid w:val="00B01181"/>
    <w:rsid w:val="00B01406"/>
    <w:rsid w:val="00B015E0"/>
    <w:rsid w:val="00B01F41"/>
    <w:rsid w:val="00B029C0"/>
    <w:rsid w:val="00B02FB5"/>
    <w:rsid w:val="00B034EC"/>
    <w:rsid w:val="00B03B37"/>
    <w:rsid w:val="00B0583A"/>
    <w:rsid w:val="00B05B60"/>
    <w:rsid w:val="00B06203"/>
    <w:rsid w:val="00B06B74"/>
    <w:rsid w:val="00B078FC"/>
    <w:rsid w:val="00B079EC"/>
    <w:rsid w:val="00B10CB6"/>
    <w:rsid w:val="00B10DC4"/>
    <w:rsid w:val="00B11DAA"/>
    <w:rsid w:val="00B13516"/>
    <w:rsid w:val="00B1404D"/>
    <w:rsid w:val="00B16C6F"/>
    <w:rsid w:val="00B17A96"/>
    <w:rsid w:val="00B2023C"/>
    <w:rsid w:val="00B21DB9"/>
    <w:rsid w:val="00B223ED"/>
    <w:rsid w:val="00B24543"/>
    <w:rsid w:val="00B2535D"/>
    <w:rsid w:val="00B25C44"/>
    <w:rsid w:val="00B26236"/>
    <w:rsid w:val="00B27B33"/>
    <w:rsid w:val="00B27B4D"/>
    <w:rsid w:val="00B304EA"/>
    <w:rsid w:val="00B30604"/>
    <w:rsid w:val="00B31000"/>
    <w:rsid w:val="00B3198E"/>
    <w:rsid w:val="00B32907"/>
    <w:rsid w:val="00B33F20"/>
    <w:rsid w:val="00B33FCB"/>
    <w:rsid w:val="00B3469B"/>
    <w:rsid w:val="00B348D9"/>
    <w:rsid w:val="00B34A94"/>
    <w:rsid w:val="00B34E5E"/>
    <w:rsid w:val="00B357F7"/>
    <w:rsid w:val="00B3663E"/>
    <w:rsid w:val="00B417F4"/>
    <w:rsid w:val="00B419F0"/>
    <w:rsid w:val="00B41F2D"/>
    <w:rsid w:val="00B4231C"/>
    <w:rsid w:val="00B42425"/>
    <w:rsid w:val="00B43695"/>
    <w:rsid w:val="00B436EA"/>
    <w:rsid w:val="00B4370A"/>
    <w:rsid w:val="00B44438"/>
    <w:rsid w:val="00B45622"/>
    <w:rsid w:val="00B45C77"/>
    <w:rsid w:val="00B4739B"/>
    <w:rsid w:val="00B47DCF"/>
    <w:rsid w:val="00B5299A"/>
    <w:rsid w:val="00B52D4E"/>
    <w:rsid w:val="00B54553"/>
    <w:rsid w:val="00B553AB"/>
    <w:rsid w:val="00B55667"/>
    <w:rsid w:val="00B56960"/>
    <w:rsid w:val="00B57624"/>
    <w:rsid w:val="00B607D4"/>
    <w:rsid w:val="00B622A8"/>
    <w:rsid w:val="00B62812"/>
    <w:rsid w:val="00B628DF"/>
    <w:rsid w:val="00B63AA5"/>
    <w:rsid w:val="00B64D6A"/>
    <w:rsid w:val="00B65B3C"/>
    <w:rsid w:val="00B6651C"/>
    <w:rsid w:val="00B6686B"/>
    <w:rsid w:val="00B66B99"/>
    <w:rsid w:val="00B66BD8"/>
    <w:rsid w:val="00B67C91"/>
    <w:rsid w:val="00B70E1D"/>
    <w:rsid w:val="00B723F5"/>
    <w:rsid w:val="00B73E93"/>
    <w:rsid w:val="00B74E5C"/>
    <w:rsid w:val="00B75407"/>
    <w:rsid w:val="00B75CA3"/>
    <w:rsid w:val="00B77B03"/>
    <w:rsid w:val="00B80628"/>
    <w:rsid w:val="00B807A3"/>
    <w:rsid w:val="00B81228"/>
    <w:rsid w:val="00B8240F"/>
    <w:rsid w:val="00B8291C"/>
    <w:rsid w:val="00B82CD8"/>
    <w:rsid w:val="00B82D78"/>
    <w:rsid w:val="00B82F23"/>
    <w:rsid w:val="00B83CFB"/>
    <w:rsid w:val="00B83E2D"/>
    <w:rsid w:val="00B8479F"/>
    <w:rsid w:val="00B847A0"/>
    <w:rsid w:val="00B84B56"/>
    <w:rsid w:val="00B84F5C"/>
    <w:rsid w:val="00B855C0"/>
    <w:rsid w:val="00B86169"/>
    <w:rsid w:val="00B86648"/>
    <w:rsid w:val="00B877A3"/>
    <w:rsid w:val="00B87ABA"/>
    <w:rsid w:val="00B90566"/>
    <w:rsid w:val="00B90615"/>
    <w:rsid w:val="00B9061D"/>
    <w:rsid w:val="00B90AF4"/>
    <w:rsid w:val="00B9108B"/>
    <w:rsid w:val="00B9208E"/>
    <w:rsid w:val="00B93B20"/>
    <w:rsid w:val="00B93C9F"/>
    <w:rsid w:val="00B94DC3"/>
    <w:rsid w:val="00B94EBA"/>
    <w:rsid w:val="00B9569F"/>
    <w:rsid w:val="00B96009"/>
    <w:rsid w:val="00B96BA6"/>
    <w:rsid w:val="00BA0097"/>
    <w:rsid w:val="00BA26E5"/>
    <w:rsid w:val="00BA29E8"/>
    <w:rsid w:val="00BA35E1"/>
    <w:rsid w:val="00BA7731"/>
    <w:rsid w:val="00BB0645"/>
    <w:rsid w:val="00BB0BEE"/>
    <w:rsid w:val="00BB25F2"/>
    <w:rsid w:val="00BB27B8"/>
    <w:rsid w:val="00BB2B17"/>
    <w:rsid w:val="00BB4C52"/>
    <w:rsid w:val="00BB52EF"/>
    <w:rsid w:val="00BB6061"/>
    <w:rsid w:val="00BB7DD7"/>
    <w:rsid w:val="00BC0336"/>
    <w:rsid w:val="00BC0407"/>
    <w:rsid w:val="00BC192A"/>
    <w:rsid w:val="00BC1AA3"/>
    <w:rsid w:val="00BC1F53"/>
    <w:rsid w:val="00BC31F4"/>
    <w:rsid w:val="00BC324F"/>
    <w:rsid w:val="00BC55E2"/>
    <w:rsid w:val="00BC57D4"/>
    <w:rsid w:val="00BC7E81"/>
    <w:rsid w:val="00BD1229"/>
    <w:rsid w:val="00BD132E"/>
    <w:rsid w:val="00BD1578"/>
    <w:rsid w:val="00BD169C"/>
    <w:rsid w:val="00BD360F"/>
    <w:rsid w:val="00BD4A32"/>
    <w:rsid w:val="00BD5854"/>
    <w:rsid w:val="00BD65D6"/>
    <w:rsid w:val="00BD767E"/>
    <w:rsid w:val="00BD7CCB"/>
    <w:rsid w:val="00BE1734"/>
    <w:rsid w:val="00BE1E9E"/>
    <w:rsid w:val="00BE3C84"/>
    <w:rsid w:val="00BE4220"/>
    <w:rsid w:val="00BE4B8D"/>
    <w:rsid w:val="00BE4F00"/>
    <w:rsid w:val="00BE50AD"/>
    <w:rsid w:val="00BE5BB3"/>
    <w:rsid w:val="00BE6FB9"/>
    <w:rsid w:val="00BE71D2"/>
    <w:rsid w:val="00BF103B"/>
    <w:rsid w:val="00BF16DD"/>
    <w:rsid w:val="00BF1832"/>
    <w:rsid w:val="00BF1E1C"/>
    <w:rsid w:val="00BF2BE3"/>
    <w:rsid w:val="00BF43ED"/>
    <w:rsid w:val="00BF4821"/>
    <w:rsid w:val="00C001DB"/>
    <w:rsid w:val="00C007DC"/>
    <w:rsid w:val="00C01E6E"/>
    <w:rsid w:val="00C01E9C"/>
    <w:rsid w:val="00C01FB8"/>
    <w:rsid w:val="00C0227D"/>
    <w:rsid w:val="00C02BA3"/>
    <w:rsid w:val="00C03C80"/>
    <w:rsid w:val="00C04AED"/>
    <w:rsid w:val="00C04F0D"/>
    <w:rsid w:val="00C07486"/>
    <w:rsid w:val="00C105AF"/>
    <w:rsid w:val="00C10A45"/>
    <w:rsid w:val="00C134F4"/>
    <w:rsid w:val="00C1431E"/>
    <w:rsid w:val="00C16B44"/>
    <w:rsid w:val="00C208C6"/>
    <w:rsid w:val="00C229E8"/>
    <w:rsid w:val="00C22D7C"/>
    <w:rsid w:val="00C23EA3"/>
    <w:rsid w:val="00C24831"/>
    <w:rsid w:val="00C24C22"/>
    <w:rsid w:val="00C2537C"/>
    <w:rsid w:val="00C2646E"/>
    <w:rsid w:val="00C26724"/>
    <w:rsid w:val="00C2690F"/>
    <w:rsid w:val="00C2758E"/>
    <w:rsid w:val="00C31D57"/>
    <w:rsid w:val="00C32844"/>
    <w:rsid w:val="00C32DB4"/>
    <w:rsid w:val="00C32DCE"/>
    <w:rsid w:val="00C3447C"/>
    <w:rsid w:val="00C348C7"/>
    <w:rsid w:val="00C3499A"/>
    <w:rsid w:val="00C356D5"/>
    <w:rsid w:val="00C3628B"/>
    <w:rsid w:val="00C370B3"/>
    <w:rsid w:val="00C37566"/>
    <w:rsid w:val="00C378D5"/>
    <w:rsid w:val="00C41556"/>
    <w:rsid w:val="00C41FCC"/>
    <w:rsid w:val="00C426C8"/>
    <w:rsid w:val="00C4344C"/>
    <w:rsid w:val="00C44AD2"/>
    <w:rsid w:val="00C4515C"/>
    <w:rsid w:val="00C466AE"/>
    <w:rsid w:val="00C47385"/>
    <w:rsid w:val="00C476D5"/>
    <w:rsid w:val="00C47B40"/>
    <w:rsid w:val="00C47DD6"/>
    <w:rsid w:val="00C50BE4"/>
    <w:rsid w:val="00C536B7"/>
    <w:rsid w:val="00C538EE"/>
    <w:rsid w:val="00C5429F"/>
    <w:rsid w:val="00C544FA"/>
    <w:rsid w:val="00C546FF"/>
    <w:rsid w:val="00C5573F"/>
    <w:rsid w:val="00C5619B"/>
    <w:rsid w:val="00C602CB"/>
    <w:rsid w:val="00C60729"/>
    <w:rsid w:val="00C612F6"/>
    <w:rsid w:val="00C61BD5"/>
    <w:rsid w:val="00C628F4"/>
    <w:rsid w:val="00C634DA"/>
    <w:rsid w:val="00C64C43"/>
    <w:rsid w:val="00C665B2"/>
    <w:rsid w:val="00C666ED"/>
    <w:rsid w:val="00C6731A"/>
    <w:rsid w:val="00C702CC"/>
    <w:rsid w:val="00C70AB0"/>
    <w:rsid w:val="00C7156E"/>
    <w:rsid w:val="00C71FD8"/>
    <w:rsid w:val="00C72011"/>
    <w:rsid w:val="00C7361F"/>
    <w:rsid w:val="00C75055"/>
    <w:rsid w:val="00C76165"/>
    <w:rsid w:val="00C76C9D"/>
    <w:rsid w:val="00C76CE8"/>
    <w:rsid w:val="00C77AE8"/>
    <w:rsid w:val="00C801E0"/>
    <w:rsid w:val="00C82BAD"/>
    <w:rsid w:val="00C849A9"/>
    <w:rsid w:val="00C862E1"/>
    <w:rsid w:val="00C90342"/>
    <w:rsid w:val="00C90BC5"/>
    <w:rsid w:val="00C90E0D"/>
    <w:rsid w:val="00C92387"/>
    <w:rsid w:val="00C92493"/>
    <w:rsid w:val="00C93C61"/>
    <w:rsid w:val="00C945C7"/>
    <w:rsid w:val="00C94F4B"/>
    <w:rsid w:val="00C9765F"/>
    <w:rsid w:val="00CA0665"/>
    <w:rsid w:val="00CA0B88"/>
    <w:rsid w:val="00CA128E"/>
    <w:rsid w:val="00CA2E08"/>
    <w:rsid w:val="00CA2EA4"/>
    <w:rsid w:val="00CA3834"/>
    <w:rsid w:val="00CA38A0"/>
    <w:rsid w:val="00CA44EE"/>
    <w:rsid w:val="00CA4989"/>
    <w:rsid w:val="00CA4EFE"/>
    <w:rsid w:val="00CA5314"/>
    <w:rsid w:val="00CA53C1"/>
    <w:rsid w:val="00CA59CC"/>
    <w:rsid w:val="00CA6C7E"/>
    <w:rsid w:val="00CA6F7C"/>
    <w:rsid w:val="00CA7742"/>
    <w:rsid w:val="00CB00D8"/>
    <w:rsid w:val="00CB0372"/>
    <w:rsid w:val="00CB08FE"/>
    <w:rsid w:val="00CB17F3"/>
    <w:rsid w:val="00CB1C2E"/>
    <w:rsid w:val="00CB2359"/>
    <w:rsid w:val="00CB322C"/>
    <w:rsid w:val="00CB61E8"/>
    <w:rsid w:val="00CB6531"/>
    <w:rsid w:val="00CB72B9"/>
    <w:rsid w:val="00CB7C7A"/>
    <w:rsid w:val="00CC0BA6"/>
    <w:rsid w:val="00CC0C92"/>
    <w:rsid w:val="00CC1DB8"/>
    <w:rsid w:val="00CC2931"/>
    <w:rsid w:val="00CC3731"/>
    <w:rsid w:val="00CC3858"/>
    <w:rsid w:val="00CC3C53"/>
    <w:rsid w:val="00CC4D16"/>
    <w:rsid w:val="00CC5BB4"/>
    <w:rsid w:val="00CC703B"/>
    <w:rsid w:val="00CD0211"/>
    <w:rsid w:val="00CD0533"/>
    <w:rsid w:val="00CD07CB"/>
    <w:rsid w:val="00CD12F9"/>
    <w:rsid w:val="00CD144C"/>
    <w:rsid w:val="00CD1F83"/>
    <w:rsid w:val="00CD208B"/>
    <w:rsid w:val="00CD26E3"/>
    <w:rsid w:val="00CD3CC7"/>
    <w:rsid w:val="00CD4D25"/>
    <w:rsid w:val="00CD527C"/>
    <w:rsid w:val="00CD76CA"/>
    <w:rsid w:val="00CD7EE1"/>
    <w:rsid w:val="00CE02B4"/>
    <w:rsid w:val="00CE1985"/>
    <w:rsid w:val="00CE2AA2"/>
    <w:rsid w:val="00CE3028"/>
    <w:rsid w:val="00CE3DC0"/>
    <w:rsid w:val="00CE41EB"/>
    <w:rsid w:val="00CE457D"/>
    <w:rsid w:val="00CE586E"/>
    <w:rsid w:val="00CE5AFE"/>
    <w:rsid w:val="00CE5E3A"/>
    <w:rsid w:val="00CE6085"/>
    <w:rsid w:val="00CE78BC"/>
    <w:rsid w:val="00CF1313"/>
    <w:rsid w:val="00CF2AA3"/>
    <w:rsid w:val="00CF4485"/>
    <w:rsid w:val="00CF4C3B"/>
    <w:rsid w:val="00CF53B7"/>
    <w:rsid w:val="00CF5487"/>
    <w:rsid w:val="00CF6546"/>
    <w:rsid w:val="00CF7B83"/>
    <w:rsid w:val="00D00104"/>
    <w:rsid w:val="00D0085C"/>
    <w:rsid w:val="00D04D2F"/>
    <w:rsid w:val="00D05C9A"/>
    <w:rsid w:val="00D07574"/>
    <w:rsid w:val="00D0781F"/>
    <w:rsid w:val="00D10173"/>
    <w:rsid w:val="00D11128"/>
    <w:rsid w:val="00D13F30"/>
    <w:rsid w:val="00D1449B"/>
    <w:rsid w:val="00D14597"/>
    <w:rsid w:val="00D14B13"/>
    <w:rsid w:val="00D14FBA"/>
    <w:rsid w:val="00D15EDD"/>
    <w:rsid w:val="00D16C6E"/>
    <w:rsid w:val="00D16F0A"/>
    <w:rsid w:val="00D19BE3"/>
    <w:rsid w:val="00D20212"/>
    <w:rsid w:val="00D2024B"/>
    <w:rsid w:val="00D20AD1"/>
    <w:rsid w:val="00D216ED"/>
    <w:rsid w:val="00D229FE"/>
    <w:rsid w:val="00D23F4D"/>
    <w:rsid w:val="00D2521F"/>
    <w:rsid w:val="00D25B9A"/>
    <w:rsid w:val="00D274EF"/>
    <w:rsid w:val="00D309F7"/>
    <w:rsid w:val="00D30F8C"/>
    <w:rsid w:val="00D31345"/>
    <w:rsid w:val="00D3390A"/>
    <w:rsid w:val="00D3492B"/>
    <w:rsid w:val="00D35254"/>
    <w:rsid w:val="00D357CB"/>
    <w:rsid w:val="00D40237"/>
    <w:rsid w:val="00D4040D"/>
    <w:rsid w:val="00D40BA5"/>
    <w:rsid w:val="00D40C4E"/>
    <w:rsid w:val="00D41086"/>
    <w:rsid w:val="00D429EC"/>
    <w:rsid w:val="00D43E45"/>
    <w:rsid w:val="00D4473B"/>
    <w:rsid w:val="00D45F3E"/>
    <w:rsid w:val="00D462B0"/>
    <w:rsid w:val="00D464D9"/>
    <w:rsid w:val="00D474B9"/>
    <w:rsid w:val="00D47C40"/>
    <w:rsid w:val="00D52D63"/>
    <w:rsid w:val="00D53542"/>
    <w:rsid w:val="00D538E5"/>
    <w:rsid w:val="00D5587A"/>
    <w:rsid w:val="00D5598A"/>
    <w:rsid w:val="00D5671B"/>
    <w:rsid w:val="00D569F2"/>
    <w:rsid w:val="00D56FFC"/>
    <w:rsid w:val="00D5795A"/>
    <w:rsid w:val="00D6029C"/>
    <w:rsid w:val="00D6064B"/>
    <w:rsid w:val="00D60A1F"/>
    <w:rsid w:val="00D61E03"/>
    <w:rsid w:val="00D61EE3"/>
    <w:rsid w:val="00D633D1"/>
    <w:rsid w:val="00D64760"/>
    <w:rsid w:val="00D65458"/>
    <w:rsid w:val="00D66842"/>
    <w:rsid w:val="00D66990"/>
    <w:rsid w:val="00D722A8"/>
    <w:rsid w:val="00D735C0"/>
    <w:rsid w:val="00D73A23"/>
    <w:rsid w:val="00D74877"/>
    <w:rsid w:val="00D75C91"/>
    <w:rsid w:val="00D75EB0"/>
    <w:rsid w:val="00D76037"/>
    <w:rsid w:val="00D80577"/>
    <w:rsid w:val="00D8263D"/>
    <w:rsid w:val="00D826E3"/>
    <w:rsid w:val="00D82C3F"/>
    <w:rsid w:val="00D833B6"/>
    <w:rsid w:val="00D846EA"/>
    <w:rsid w:val="00D8741B"/>
    <w:rsid w:val="00D91210"/>
    <w:rsid w:val="00D9192E"/>
    <w:rsid w:val="00D92408"/>
    <w:rsid w:val="00D92BA4"/>
    <w:rsid w:val="00D92D4F"/>
    <w:rsid w:val="00D93514"/>
    <w:rsid w:val="00D93FD3"/>
    <w:rsid w:val="00D94554"/>
    <w:rsid w:val="00D94857"/>
    <w:rsid w:val="00D95A0E"/>
    <w:rsid w:val="00D95C41"/>
    <w:rsid w:val="00DA1A9A"/>
    <w:rsid w:val="00DA1F25"/>
    <w:rsid w:val="00DA53FE"/>
    <w:rsid w:val="00DA613C"/>
    <w:rsid w:val="00DA65C1"/>
    <w:rsid w:val="00DA65E4"/>
    <w:rsid w:val="00DB0D66"/>
    <w:rsid w:val="00DB0EDF"/>
    <w:rsid w:val="00DB32DC"/>
    <w:rsid w:val="00DB367F"/>
    <w:rsid w:val="00DB3772"/>
    <w:rsid w:val="00DB5DCC"/>
    <w:rsid w:val="00DB6220"/>
    <w:rsid w:val="00DB6A76"/>
    <w:rsid w:val="00DB6D77"/>
    <w:rsid w:val="00DC007D"/>
    <w:rsid w:val="00DC1813"/>
    <w:rsid w:val="00DC204E"/>
    <w:rsid w:val="00DC2185"/>
    <w:rsid w:val="00DC567B"/>
    <w:rsid w:val="00DC6345"/>
    <w:rsid w:val="00DC63C7"/>
    <w:rsid w:val="00DC746F"/>
    <w:rsid w:val="00DC79F1"/>
    <w:rsid w:val="00DD041D"/>
    <w:rsid w:val="00DD0B0F"/>
    <w:rsid w:val="00DD25F4"/>
    <w:rsid w:val="00DD452B"/>
    <w:rsid w:val="00DD50A2"/>
    <w:rsid w:val="00DD54F3"/>
    <w:rsid w:val="00DD646F"/>
    <w:rsid w:val="00DD6605"/>
    <w:rsid w:val="00DE1580"/>
    <w:rsid w:val="00DE18F4"/>
    <w:rsid w:val="00DE3346"/>
    <w:rsid w:val="00DE4CF2"/>
    <w:rsid w:val="00DE5265"/>
    <w:rsid w:val="00DE611B"/>
    <w:rsid w:val="00DE711D"/>
    <w:rsid w:val="00DF04A7"/>
    <w:rsid w:val="00DF06C7"/>
    <w:rsid w:val="00DF0709"/>
    <w:rsid w:val="00DF13CD"/>
    <w:rsid w:val="00DF1BC4"/>
    <w:rsid w:val="00DF2698"/>
    <w:rsid w:val="00DF2FF7"/>
    <w:rsid w:val="00DF4FDF"/>
    <w:rsid w:val="00DF561B"/>
    <w:rsid w:val="00DF5856"/>
    <w:rsid w:val="00DF6ECD"/>
    <w:rsid w:val="00DF6F64"/>
    <w:rsid w:val="00E00559"/>
    <w:rsid w:val="00E005CC"/>
    <w:rsid w:val="00E0249D"/>
    <w:rsid w:val="00E0357F"/>
    <w:rsid w:val="00E04A1E"/>
    <w:rsid w:val="00E04B5A"/>
    <w:rsid w:val="00E05C5C"/>
    <w:rsid w:val="00E05E25"/>
    <w:rsid w:val="00E05E91"/>
    <w:rsid w:val="00E10E70"/>
    <w:rsid w:val="00E11328"/>
    <w:rsid w:val="00E11756"/>
    <w:rsid w:val="00E12CFB"/>
    <w:rsid w:val="00E14099"/>
    <w:rsid w:val="00E1521F"/>
    <w:rsid w:val="00E154CF"/>
    <w:rsid w:val="00E16279"/>
    <w:rsid w:val="00E2090B"/>
    <w:rsid w:val="00E21484"/>
    <w:rsid w:val="00E224B0"/>
    <w:rsid w:val="00E23244"/>
    <w:rsid w:val="00E2455E"/>
    <w:rsid w:val="00E24624"/>
    <w:rsid w:val="00E24736"/>
    <w:rsid w:val="00E24760"/>
    <w:rsid w:val="00E24F56"/>
    <w:rsid w:val="00E2644A"/>
    <w:rsid w:val="00E300AF"/>
    <w:rsid w:val="00E30E7A"/>
    <w:rsid w:val="00E3187F"/>
    <w:rsid w:val="00E32F37"/>
    <w:rsid w:val="00E330DA"/>
    <w:rsid w:val="00E33834"/>
    <w:rsid w:val="00E33A24"/>
    <w:rsid w:val="00E349F5"/>
    <w:rsid w:val="00E3644A"/>
    <w:rsid w:val="00E36675"/>
    <w:rsid w:val="00E366A2"/>
    <w:rsid w:val="00E36AAE"/>
    <w:rsid w:val="00E37211"/>
    <w:rsid w:val="00E40AD0"/>
    <w:rsid w:val="00E41AFD"/>
    <w:rsid w:val="00E41BE1"/>
    <w:rsid w:val="00E41E1B"/>
    <w:rsid w:val="00E4448F"/>
    <w:rsid w:val="00E44546"/>
    <w:rsid w:val="00E44704"/>
    <w:rsid w:val="00E45278"/>
    <w:rsid w:val="00E47A7F"/>
    <w:rsid w:val="00E52748"/>
    <w:rsid w:val="00E54B69"/>
    <w:rsid w:val="00E55435"/>
    <w:rsid w:val="00E55B04"/>
    <w:rsid w:val="00E562F0"/>
    <w:rsid w:val="00E56EB8"/>
    <w:rsid w:val="00E57B43"/>
    <w:rsid w:val="00E57DE0"/>
    <w:rsid w:val="00E60356"/>
    <w:rsid w:val="00E609B1"/>
    <w:rsid w:val="00E61C6E"/>
    <w:rsid w:val="00E61F0D"/>
    <w:rsid w:val="00E62A2C"/>
    <w:rsid w:val="00E62EC5"/>
    <w:rsid w:val="00E6443D"/>
    <w:rsid w:val="00E6466D"/>
    <w:rsid w:val="00E64D68"/>
    <w:rsid w:val="00E65056"/>
    <w:rsid w:val="00E6533D"/>
    <w:rsid w:val="00E65792"/>
    <w:rsid w:val="00E65844"/>
    <w:rsid w:val="00E65F54"/>
    <w:rsid w:val="00E7013F"/>
    <w:rsid w:val="00E711E5"/>
    <w:rsid w:val="00E71239"/>
    <w:rsid w:val="00E71A07"/>
    <w:rsid w:val="00E73ABC"/>
    <w:rsid w:val="00E73C00"/>
    <w:rsid w:val="00E74C67"/>
    <w:rsid w:val="00E75CFE"/>
    <w:rsid w:val="00E77318"/>
    <w:rsid w:val="00E80AF2"/>
    <w:rsid w:val="00E818CC"/>
    <w:rsid w:val="00E81BD1"/>
    <w:rsid w:val="00E82551"/>
    <w:rsid w:val="00E83005"/>
    <w:rsid w:val="00E83762"/>
    <w:rsid w:val="00E83BD7"/>
    <w:rsid w:val="00E83DCC"/>
    <w:rsid w:val="00E8470B"/>
    <w:rsid w:val="00E8545E"/>
    <w:rsid w:val="00E86A2C"/>
    <w:rsid w:val="00E87A1E"/>
    <w:rsid w:val="00E8C558"/>
    <w:rsid w:val="00E90CF5"/>
    <w:rsid w:val="00E93A7D"/>
    <w:rsid w:val="00E940D2"/>
    <w:rsid w:val="00E956A2"/>
    <w:rsid w:val="00E96063"/>
    <w:rsid w:val="00E97181"/>
    <w:rsid w:val="00E97309"/>
    <w:rsid w:val="00EA0ED6"/>
    <w:rsid w:val="00EA238F"/>
    <w:rsid w:val="00EA3C17"/>
    <w:rsid w:val="00EA439A"/>
    <w:rsid w:val="00EA4838"/>
    <w:rsid w:val="00EA6C27"/>
    <w:rsid w:val="00EA6F91"/>
    <w:rsid w:val="00EA71B4"/>
    <w:rsid w:val="00EA7911"/>
    <w:rsid w:val="00EB0048"/>
    <w:rsid w:val="00EB145F"/>
    <w:rsid w:val="00EB2B83"/>
    <w:rsid w:val="00EB401E"/>
    <w:rsid w:val="00EB49A0"/>
    <w:rsid w:val="00EB51D8"/>
    <w:rsid w:val="00EB6427"/>
    <w:rsid w:val="00EB72CD"/>
    <w:rsid w:val="00EC0222"/>
    <w:rsid w:val="00EC098D"/>
    <w:rsid w:val="00EC1140"/>
    <w:rsid w:val="00EC14E7"/>
    <w:rsid w:val="00EC204C"/>
    <w:rsid w:val="00EC248A"/>
    <w:rsid w:val="00EC3AFE"/>
    <w:rsid w:val="00EC4F30"/>
    <w:rsid w:val="00EC514E"/>
    <w:rsid w:val="00EC5553"/>
    <w:rsid w:val="00EC6332"/>
    <w:rsid w:val="00EC63C6"/>
    <w:rsid w:val="00EC7A0B"/>
    <w:rsid w:val="00EC7B24"/>
    <w:rsid w:val="00ED1E27"/>
    <w:rsid w:val="00ED29CC"/>
    <w:rsid w:val="00ED2B40"/>
    <w:rsid w:val="00ED630B"/>
    <w:rsid w:val="00ED71C9"/>
    <w:rsid w:val="00ED7FCC"/>
    <w:rsid w:val="00EE215F"/>
    <w:rsid w:val="00EE2B4E"/>
    <w:rsid w:val="00EE2F92"/>
    <w:rsid w:val="00EE345E"/>
    <w:rsid w:val="00EE3718"/>
    <w:rsid w:val="00EE44A2"/>
    <w:rsid w:val="00EF00D6"/>
    <w:rsid w:val="00EF0E2A"/>
    <w:rsid w:val="00EF1A7C"/>
    <w:rsid w:val="00EF2585"/>
    <w:rsid w:val="00EF33CE"/>
    <w:rsid w:val="00EF3CEB"/>
    <w:rsid w:val="00EF4582"/>
    <w:rsid w:val="00EF5A61"/>
    <w:rsid w:val="00EF6ED4"/>
    <w:rsid w:val="00EF7479"/>
    <w:rsid w:val="00EF7793"/>
    <w:rsid w:val="00EF78B8"/>
    <w:rsid w:val="00EF7B3B"/>
    <w:rsid w:val="00EF7E9F"/>
    <w:rsid w:val="00EF7EE6"/>
    <w:rsid w:val="00F00C7A"/>
    <w:rsid w:val="00F00CA9"/>
    <w:rsid w:val="00F00E00"/>
    <w:rsid w:val="00F01C07"/>
    <w:rsid w:val="00F02338"/>
    <w:rsid w:val="00F02CAA"/>
    <w:rsid w:val="00F0425D"/>
    <w:rsid w:val="00F04790"/>
    <w:rsid w:val="00F0479F"/>
    <w:rsid w:val="00F05295"/>
    <w:rsid w:val="00F103DA"/>
    <w:rsid w:val="00F10C0C"/>
    <w:rsid w:val="00F10EA5"/>
    <w:rsid w:val="00F11F7A"/>
    <w:rsid w:val="00F12AA6"/>
    <w:rsid w:val="00F13DD5"/>
    <w:rsid w:val="00F15C90"/>
    <w:rsid w:val="00F16AA8"/>
    <w:rsid w:val="00F16B55"/>
    <w:rsid w:val="00F16EB0"/>
    <w:rsid w:val="00F2023B"/>
    <w:rsid w:val="00F22573"/>
    <w:rsid w:val="00F23F6E"/>
    <w:rsid w:val="00F248AB"/>
    <w:rsid w:val="00F24F45"/>
    <w:rsid w:val="00F25291"/>
    <w:rsid w:val="00F252D6"/>
    <w:rsid w:val="00F25435"/>
    <w:rsid w:val="00F2639D"/>
    <w:rsid w:val="00F27360"/>
    <w:rsid w:val="00F3060A"/>
    <w:rsid w:val="00F30F02"/>
    <w:rsid w:val="00F323E5"/>
    <w:rsid w:val="00F32BBA"/>
    <w:rsid w:val="00F33E44"/>
    <w:rsid w:val="00F3469F"/>
    <w:rsid w:val="00F34705"/>
    <w:rsid w:val="00F35089"/>
    <w:rsid w:val="00F35BA8"/>
    <w:rsid w:val="00F35C97"/>
    <w:rsid w:val="00F371E9"/>
    <w:rsid w:val="00F40174"/>
    <w:rsid w:val="00F40790"/>
    <w:rsid w:val="00F40BC2"/>
    <w:rsid w:val="00F41418"/>
    <w:rsid w:val="00F41958"/>
    <w:rsid w:val="00F41C59"/>
    <w:rsid w:val="00F424FA"/>
    <w:rsid w:val="00F43D9B"/>
    <w:rsid w:val="00F441EA"/>
    <w:rsid w:val="00F45F17"/>
    <w:rsid w:val="00F45FF8"/>
    <w:rsid w:val="00F46734"/>
    <w:rsid w:val="00F468A2"/>
    <w:rsid w:val="00F50CDE"/>
    <w:rsid w:val="00F51393"/>
    <w:rsid w:val="00F520E5"/>
    <w:rsid w:val="00F522AB"/>
    <w:rsid w:val="00F53A38"/>
    <w:rsid w:val="00F55C57"/>
    <w:rsid w:val="00F56205"/>
    <w:rsid w:val="00F57B85"/>
    <w:rsid w:val="00F60020"/>
    <w:rsid w:val="00F60108"/>
    <w:rsid w:val="00F60EFF"/>
    <w:rsid w:val="00F62870"/>
    <w:rsid w:val="00F63203"/>
    <w:rsid w:val="00F6331F"/>
    <w:rsid w:val="00F6495D"/>
    <w:rsid w:val="00F65178"/>
    <w:rsid w:val="00F67B88"/>
    <w:rsid w:val="00F704DF"/>
    <w:rsid w:val="00F7118D"/>
    <w:rsid w:val="00F717AF"/>
    <w:rsid w:val="00F71A4D"/>
    <w:rsid w:val="00F71CD6"/>
    <w:rsid w:val="00F722B6"/>
    <w:rsid w:val="00F73513"/>
    <w:rsid w:val="00F747A4"/>
    <w:rsid w:val="00F761DC"/>
    <w:rsid w:val="00F766F2"/>
    <w:rsid w:val="00F77082"/>
    <w:rsid w:val="00F77201"/>
    <w:rsid w:val="00F80313"/>
    <w:rsid w:val="00F819AD"/>
    <w:rsid w:val="00F81A73"/>
    <w:rsid w:val="00F8266D"/>
    <w:rsid w:val="00F82924"/>
    <w:rsid w:val="00F82D99"/>
    <w:rsid w:val="00F82E9B"/>
    <w:rsid w:val="00F83EF6"/>
    <w:rsid w:val="00F8424D"/>
    <w:rsid w:val="00F8566F"/>
    <w:rsid w:val="00F871C5"/>
    <w:rsid w:val="00F87458"/>
    <w:rsid w:val="00F90B82"/>
    <w:rsid w:val="00F959BE"/>
    <w:rsid w:val="00F9628C"/>
    <w:rsid w:val="00F97E4A"/>
    <w:rsid w:val="00FA1A8F"/>
    <w:rsid w:val="00FA20F5"/>
    <w:rsid w:val="00FA27C9"/>
    <w:rsid w:val="00FA2E03"/>
    <w:rsid w:val="00FA374D"/>
    <w:rsid w:val="00FA4080"/>
    <w:rsid w:val="00FA4363"/>
    <w:rsid w:val="00FA49E6"/>
    <w:rsid w:val="00FA4EA6"/>
    <w:rsid w:val="00FA62A9"/>
    <w:rsid w:val="00FB093B"/>
    <w:rsid w:val="00FB1AB7"/>
    <w:rsid w:val="00FB2342"/>
    <w:rsid w:val="00FB2597"/>
    <w:rsid w:val="00FB259A"/>
    <w:rsid w:val="00FB2DFB"/>
    <w:rsid w:val="00FB31F8"/>
    <w:rsid w:val="00FB330D"/>
    <w:rsid w:val="00FB33AE"/>
    <w:rsid w:val="00FB42A6"/>
    <w:rsid w:val="00FB5898"/>
    <w:rsid w:val="00FB6DBC"/>
    <w:rsid w:val="00FB7F1B"/>
    <w:rsid w:val="00FC0219"/>
    <w:rsid w:val="00FC09D8"/>
    <w:rsid w:val="00FC215F"/>
    <w:rsid w:val="00FC22AD"/>
    <w:rsid w:val="00FC2516"/>
    <w:rsid w:val="00FC400B"/>
    <w:rsid w:val="00FC4EF2"/>
    <w:rsid w:val="00FC6995"/>
    <w:rsid w:val="00FC69E3"/>
    <w:rsid w:val="00FC6D31"/>
    <w:rsid w:val="00FD100A"/>
    <w:rsid w:val="00FD1F6B"/>
    <w:rsid w:val="00FD3595"/>
    <w:rsid w:val="00FD3C1C"/>
    <w:rsid w:val="00FD3EC2"/>
    <w:rsid w:val="00FD3FDE"/>
    <w:rsid w:val="00FD48BC"/>
    <w:rsid w:val="00FD554E"/>
    <w:rsid w:val="00FD585B"/>
    <w:rsid w:val="00FD5E1C"/>
    <w:rsid w:val="00FD61E3"/>
    <w:rsid w:val="00FD66EF"/>
    <w:rsid w:val="00FD6922"/>
    <w:rsid w:val="00FD6B50"/>
    <w:rsid w:val="00FD705F"/>
    <w:rsid w:val="00FE0CBA"/>
    <w:rsid w:val="00FE1109"/>
    <w:rsid w:val="00FE2132"/>
    <w:rsid w:val="00FE304E"/>
    <w:rsid w:val="00FE3056"/>
    <w:rsid w:val="00FE3B7A"/>
    <w:rsid w:val="00FE4AAE"/>
    <w:rsid w:val="00FE554B"/>
    <w:rsid w:val="00FE5C2C"/>
    <w:rsid w:val="00FE7509"/>
    <w:rsid w:val="00FE7715"/>
    <w:rsid w:val="00FF5A50"/>
    <w:rsid w:val="00FF6BEE"/>
    <w:rsid w:val="00FF7D17"/>
    <w:rsid w:val="00FF7F4A"/>
    <w:rsid w:val="013180AA"/>
    <w:rsid w:val="013D677B"/>
    <w:rsid w:val="0145D8AD"/>
    <w:rsid w:val="0147ACE6"/>
    <w:rsid w:val="017B73AB"/>
    <w:rsid w:val="018A648F"/>
    <w:rsid w:val="01AD0BC1"/>
    <w:rsid w:val="01BC3610"/>
    <w:rsid w:val="01C4F292"/>
    <w:rsid w:val="01C54E0D"/>
    <w:rsid w:val="01CD19B2"/>
    <w:rsid w:val="01DC884B"/>
    <w:rsid w:val="01EAB478"/>
    <w:rsid w:val="021949A0"/>
    <w:rsid w:val="021DC8C8"/>
    <w:rsid w:val="0240BFFB"/>
    <w:rsid w:val="0248C249"/>
    <w:rsid w:val="024CA55A"/>
    <w:rsid w:val="026E909F"/>
    <w:rsid w:val="0276117B"/>
    <w:rsid w:val="02812B03"/>
    <w:rsid w:val="0297A584"/>
    <w:rsid w:val="02E099A6"/>
    <w:rsid w:val="02ED3741"/>
    <w:rsid w:val="02EE4D5C"/>
    <w:rsid w:val="02F7120B"/>
    <w:rsid w:val="0300713A"/>
    <w:rsid w:val="0306B88F"/>
    <w:rsid w:val="03084CE2"/>
    <w:rsid w:val="030DBC01"/>
    <w:rsid w:val="03382709"/>
    <w:rsid w:val="0366C722"/>
    <w:rsid w:val="0369D3F8"/>
    <w:rsid w:val="036AA67A"/>
    <w:rsid w:val="0382D9ED"/>
    <w:rsid w:val="03ABA715"/>
    <w:rsid w:val="03B51A01"/>
    <w:rsid w:val="03CEBCCF"/>
    <w:rsid w:val="03DC905C"/>
    <w:rsid w:val="03DED0FC"/>
    <w:rsid w:val="03E22B8A"/>
    <w:rsid w:val="03EC5436"/>
    <w:rsid w:val="03FA4BAA"/>
    <w:rsid w:val="04412A6E"/>
    <w:rsid w:val="04582492"/>
    <w:rsid w:val="04595607"/>
    <w:rsid w:val="0460210C"/>
    <w:rsid w:val="0463261D"/>
    <w:rsid w:val="047562B9"/>
    <w:rsid w:val="047BE315"/>
    <w:rsid w:val="0492E26C"/>
    <w:rsid w:val="04987605"/>
    <w:rsid w:val="04ACD88D"/>
    <w:rsid w:val="04E73B0C"/>
    <w:rsid w:val="04FE50BF"/>
    <w:rsid w:val="0507B11B"/>
    <w:rsid w:val="051095C5"/>
    <w:rsid w:val="0514290D"/>
    <w:rsid w:val="052C4718"/>
    <w:rsid w:val="053A6527"/>
    <w:rsid w:val="054D68B5"/>
    <w:rsid w:val="05567700"/>
    <w:rsid w:val="055772F5"/>
    <w:rsid w:val="05669112"/>
    <w:rsid w:val="0579825B"/>
    <w:rsid w:val="057DDBCD"/>
    <w:rsid w:val="059AB7B6"/>
    <w:rsid w:val="05A59DC3"/>
    <w:rsid w:val="05A96084"/>
    <w:rsid w:val="05CEC105"/>
    <w:rsid w:val="061B37EC"/>
    <w:rsid w:val="0621CBDC"/>
    <w:rsid w:val="0629C039"/>
    <w:rsid w:val="062A1F5F"/>
    <w:rsid w:val="0644C1A5"/>
    <w:rsid w:val="0689D8C6"/>
    <w:rsid w:val="06C71991"/>
    <w:rsid w:val="06DA5099"/>
    <w:rsid w:val="06DFBFC3"/>
    <w:rsid w:val="06E6A368"/>
    <w:rsid w:val="06E91E17"/>
    <w:rsid w:val="06F064F4"/>
    <w:rsid w:val="070625AA"/>
    <w:rsid w:val="073C9E53"/>
    <w:rsid w:val="074201C2"/>
    <w:rsid w:val="074B3038"/>
    <w:rsid w:val="074C984B"/>
    <w:rsid w:val="0750D4FE"/>
    <w:rsid w:val="075B668D"/>
    <w:rsid w:val="07663245"/>
    <w:rsid w:val="076B45F1"/>
    <w:rsid w:val="07764DB2"/>
    <w:rsid w:val="07ACC616"/>
    <w:rsid w:val="07B982EC"/>
    <w:rsid w:val="07DD66AA"/>
    <w:rsid w:val="07E27CB5"/>
    <w:rsid w:val="07FBC164"/>
    <w:rsid w:val="07FCA1D3"/>
    <w:rsid w:val="08139D2B"/>
    <w:rsid w:val="0814755C"/>
    <w:rsid w:val="084BC9CF"/>
    <w:rsid w:val="0850EB22"/>
    <w:rsid w:val="0857686A"/>
    <w:rsid w:val="086F96E8"/>
    <w:rsid w:val="088DE5F4"/>
    <w:rsid w:val="08A2E856"/>
    <w:rsid w:val="08ACA481"/>
    <w:rsid w:val="08BE39DE"/>
    <w:rsid w:val="08CBE0CD"/>
    <w:rsid w:val="08DBF85E"/>
    <w:rsid w:val="08EF72AA"/>
    <w:rsid w:val="09230FC8"/>
    <w:rsid w:val="0933A23A"/>
    <w:rsid w:val="093B82F4"/>
    <w:rsid w:val="093D82B5"/>
    <w:rsid w:val="09556A3F"/>
    <w:rsid w:val="0960F5D8"/>
    <w:rsid w:val="0961C021"/>
    <w:rsid w:val="096BE728"/>
    <w:rsid w:val="099863A0"/>
    <w:rsid w:val="099C8BCD"/>
    <w:rsid w:val="09A2293B"/>
    <w:rsid w:val="09B1FD9A"/>
    <w:rsid w:val="09CB476A"/>
    <w:rsid w:val="09D7F955"/>
    <w:rsid w:val="0A13C638"/>
    <w:rsid w:val="0A220858"/>
    <w:rsid w:val="0A248F59"/>
    <w:rsid w:val="0A3FDE45"/>
    <w:rsid w:val="0A44F7B3"/>
    <w:rsid w:val="0A451487"/>
    <w:rsid w:val="0A59079F"/>
    <w:rsid w:val="0A6E5F65"/>
    <w:rsid w:val="0AA48D44"/>
    <w:rsid w:val="0AA8CFFB"/>
    <w:rsid w:val="0AB95424"/>
    <w:rsid w:val="0ABDDC7E"/>
    <w:rsid w:val="0AD0D4CC"/>
    <w:rsid w:val="0AD4CE30"/>
    <w:rsid w:val="0AE29B74"/>
    <w:rsid w:val="0AF60BD6"/>
    <w:rsid w:val="0B11CCEF"/>
    <w:rsid w:val="0B1790E2"/>
    <w:rsid w:val="0B290A13"/>
    <w:rsid w:val="0B4110AA"/>
    <w:rsid w:val="0B48CE89"/>
    <w:rsid w:val="0B543D1A"/>
    <w:rsid w:val="0B60EAA7"/>
    <w:rsid w:val="0B635DE7"/>
    <w:rsid w:val="0B744263"/>
    <w:rsid w:val="0B747A65"/>
    <w:rsid w:val="0B99FDD5"/>
    <w:rsid w:val="0BA0A76A"/>
    <w:rsid w:val="0BA0E40D"/>
    <w:rsid w:val="0BC9BF66"/>
    <w:rsid w:val="0BCA1D4B"/>
    <w:rsid w:val="0BDCBE86"/>
    <w:rsid w:val="0BE95506"/>
    <w:rsid w:val="0BF12DDA"/>
    <w:rsid w:val="0C0EE4EC"/>
    <w:rsid w:val="0C117895"/>
    <w:rsid w:val="0C20096E"/>
    <w:rsid w:val="0C31E995"/>
    <w:rsid w:val="0C447A13"/>
    <w:rsid w:val="0C4E8393"/>
    <w:rsid w:val="0C4FADBA"/>
    <w:rsid w:val="0C51C7C3"/>
    <w:rsid w:val="0C582932"/>
    <w:rsid w:val="0C78F7F4"/>
    <w:rsid w:val="0CF98C2B"/>
    <w:rsid w:val="0D01C741"/>
    <w:rsid w:val="0D151F23"/>
    <w:rsid w:val="0D3D779C"/>
    <w:rsid w:val="0D6B6BE3"/>
    <w:rsid w:val="0D6CE8FC"/>
    <w:rsid w:val="0D88EDB2"/>
    <w:rsid w:val="0D8AC868"/>
    <w:rsid w:val="0D97874B"/>
    <w:rsid w:val="0DA14D70"/>
    <w:rsid w:val="0DAF0F62"/>
    <w:rsid w:val="0DCDB9F6"/>
    <w:rsid w:val="0E31E060"/>
    <w:rsid w:val="0E348F34"/>
    <w:rsid w:val="0E4A237D"/>
    <w:rsid w:val="0E507203"/>
    <w:rsid w:val="0E6C549E"/>
    <w:rsid w:val="0E92EAEE"/>
    <w:rsid w:val="0E96B50E"/>
    <w:rsid w:val="0E97A5FC"/>
    <w:rsid w:val="0EA08A87"/>
    <w:rsid w:val="0EB19F77"/>
    <w:rsid w:val="0EF43CE4"/>
    <w:rsid w:val="0EFFBA2E"/>
    <w:rsid w:val="0F0809E1"/>
    <w:rsid w:val="0F0E0255"/>
    <w:rsid w:val="0F4D13A7"/>
    <w:rsid w:val="0F51F981"/>
    <w:rsid w:val="0F698A57"/>
    <w:rsid w:val="0F744828"/>
    <w:rsid w:val="0F876345"/>
    <w:rsid w:val="0FA209EF"/>
    <w:rsid w:val="0FA2F9A9"/>
    <w:rsid w:val="0FD1B123"/>
    <w:rsid w:val="0FD45277"/>
    <w:rsid w:val="1018322E"/>
    <w:rsid w:val="1028BA57"/>
    <w:rsid w:val="10446FD5"/>
    <w:rsid w:val="105605E0"/>
    <w:rsid w:val="10590EE7"/>
    <w:rsid w:val="10701F33"/>
    <w:rsid w:val="107B1694"/>
    <w:rsid w:val="10E81F1C"/>
    <w:rsid w:val="110BC2EE"/>
    <w:rsid w:val="110D148B"/>
    <w:rsid w:val="1118117F"/>
    <w:rsid w:val="1120E1E3"/>
    <w:rsid w:val="11325D26"/>
    <w:rsid w:val="115AC39F"/>
    <w:rsid w:val="11602A9D"/>
    <w:rsid w:val="11F9A2D9"/>
    <w:rsid w:val="123865EA"/>
    <w:rsid w:val="12428268"/>
    <w:rsid w:val="124BF3C7"/>
    <w:rsid w:val="124C3C94"/>
    <w:rsid w:val="1285888D"/>
    <w:rsid w:val="12A13012"/>
    <w:rsid w:val="12ABA667"/>
    <w:rsid w:val="12AEBA57"/>
    <w:rsid w:val="12B65EC6"/>
    <w:rsid w:val="12D00A1E"/>
    <w:rsid w:val="12DA2FC2"/>
    <w:rsid w:val="12DFFF25"/>
    <w:rsid w:val="13054B15"/>
    <w:rsid w:val="13387C8F"/>
    <w:rsid w:val="1366FC51"/>
    <w:rsid w:val="1384608A"/>
    <w:rsid w:val="138A2D83"/>
    <w:rsid w:val="13992CD8"/>
    <w:rsid w:val="13AFC241"/>
    <w:rsid w:val="13EAF036"/>
    <w:rsid w:val="13F3F3BB"/>
    <w:rsid w:val="1423D31D"/>
    <w:rsid w:val="1425BE7E"/>
    <w:rsid w:val="143B961B"/>
    <w:rsid w:val="143F24DE"/>
    <w:rsid w:val="14414D30"/>
    <w:rsid w:val="146D8CCA"/>
    <w:rsid w:val="14A3C2ED"/>
    <w:rsid w:val="14CECDBD"/>
    <w:rsid w:val="14EAFFC1"/>
    <w:rsid w:val="14F899C2"/>
    <w:rsid w:val="14FA4204"/>
    <w:rsid w:val="150ABE0B"/>
    <w:rsid w:val="1514C6AC"/>
    <w:rsid w:val="15180F07"/>
    <w:rsid w:val="1524A3A2"/>
    <w:rsid w:val="152B11E8"/>
    <w:rsid w:val="156A92D0"/>
    <w:rsid w:val="156E4C5B"/>
    <w:rsid w:val="1575B9C9"/>
    <w:rsid w:val="15A880F5"/>
    <w:rsid w:val="15D5B9F6"/>
    <w:rsid w:val="15D7C796"/>
    <w:rsid w:val="15E91247"/>
    <w:rsid w:val="161A7363"/>
    <w:rsid w:val="1681DECD"/>
    <w:rsid w:val="1684B4EF"/>
    <w:rsid w:val="16928887"/>
    <w:rsid w:val="16ADBC35"/>
    <w:rsid w:val="16C39D03"/>
    <w:rsid w:val="16D673B0"/>
    <w:rsid w:val="16D715C0"/>
    <w:rsid w:val="16DC416E"/>
    <w:rsid w:val="16F744FB"/>
    <w:rsid w:val="17114A45"/>
    <w:rsid w:val="1716BAA9"/>
    <w:rsid w:val="173F7C1E"/>
    <w:rsid w:val="174FD703"/>
    <w:rsid w:val="17519793"/>
    <w:rsid w:val="1752AB16"/>
    <w:rsid w:val="1759F005"/>
    <w:rsid w:val="1763717F"/>
    <w:rsid w:val="1766B867"/>
    <w:rsid w:val="1776182C"/>
    <w:rsid w:val="1785B2A1"/>
    <w:rsid w:val="1792BB86"/>
    <w:rsid w:val="17BBD75D"/>
    <w:rsid w:val="17DCCD07"/>
    <w:rsid w:val="17E63928"/>
    <w:rsid w:val="1817B09C"/>
    <w:rsid w:val="1834373D"/>
    <w:rsid w:val="1849B7E5"/>
    <w:rsid w:val="18721BD8"/>
    <w:rsid w:val="187DFD0A"/>
    <w:rsid w:val="18820832"/>
    <w:rsid w:val="189337CA"/>
    <w:rsid w:val="18ADA212"/>
    <w:rsid w:val="18B8EA7B"/>
    <w:rsid w:val="18C1A5DD"/>
    <w:rsid w:val="190EE968"/>
    <w:rsid w:val="190F6858"/>
    <w:rsid w:val="19315D58"/>
    <w:rsid w:val="194B76FB"/>
    <w:rsid w:val="194EC429"/>
    <w:rsid w:val="19637C9E"/>
    <w:rsid w:val="197B53A8"/>
    <w:rsid w:val="198EF034"/>
    <w:rsid w:val="19AE2C6E"/>
    <w:rsid w:val="19BA21B2"/>
    <w:rsid w:val="19DB6CC4"/>
    <w:rsid w:val="19E7DEFA"/>
    <w:rsid w:val="19F60AA5"/>
    <w:rsid w:val="19F6AED0"/>
    <w:rsid w:val="1A0A719A"/>
    <w:rsid w:val="1A1D84DB"/>
    <w:rsid w:val="1A1E1915"/>
    <w:rsid w:val="1A37A605"/>
    <w:rsid w:val="1A37F38E"/>
    <w:rsid w:val="1A45663F"/>
    <w:rsid w:val="1A6D5586"/>
    <w:rsid w:val="1A856149"/>
    <w:rsid w:val="1A8A1682"/>
    <w:rsid w:val="1AC0A6C4"/>
    <w:rsid w:val="1AC15BF8"/>
    <w:rsid w:val="1AD3AA2A"/>
    <w:rsid w:val="1AE702D1"/>
    <w:rsid w:val="1AEC8677"/>
    <w:rsid w:val="1B226E68"/>
    <w:rsid w:val="1B6CE785"/>
    <w:rsid w:val="1B7B357F"/>
    <w:rsid w:val="1B8AE537"/>
    <w:rsid w:val="1B9AF6EA"/>
    <w:rsid w:val="1B9D5C3B"/>
    <w:rsid w:val="1BB18A77"/>
    <w:rsid w:val="1BB2583B"/>
    <w:rsid w:val="1BB6A29F"/>
    <w:rsid w:val="1BF85087"/>
    <w:rsid w:val="1C1CD80C"/>
    <w:rsid w:val="1C2508B6"/>
    <w:rsid w:val="1C305B5A"/>
    <w:rsid w:val="1C44FB7A"/>
    <w:rsid w:val="1C5CD78B"/>
    <w:rsid w:val="1C7F5C7C"/>
    <w:rsid w:val="1C90493F"/>
    <w:rsid w:val="1CA58FA0"/>
    <w:rsid w:val="1CB3DD99"/>
    <w:rsid w:val="1CB7D9A8"/>
    <w:rsid w:val="1CD86E60"/>
    <w:rsid w:val="1CDD8CD9"/>
    <w:rsid w:val="1CDF14B0"/>
    <w:rsid w:val="1CDF6310"/>
    <w:rsid w:val="1D17EB0B"/>
    <w:rsid w:val="1D29054D"/>
    <w:rsid w:val="1D4AE4EA"/>
    <w:rsid w:val="1D4F2711"/>
    <w:rsid w:val="1D560245"/>
    <w:rsid w:val="1D57AF7C"/>
    <w:rsid w:val="1D61ACEB"/>
    <w:rsid w:val="1D66C8C8"/>
    <w:rsid w:val="1D90ED32"/>
    <w:rsid w:val="1D945D84"/>
    <w:rsid w:val="1D9EEDD4"/>
    <w:rsid w:val="1D9F2028"/>
    <w:rsid w:val="1DD14DCD"/>
    <w:rsid w:val="1DD66AAB"/>
    <w:rsid w:val="1DE505D7"/>
    <w:rsid w:val="1DF86399"/>
    <w:rsid w:val="1E158406"/>
    <w:rsid w:val="1E1BF031"/>
    <w:rsid w:val="1E22D1F3"/>
    <w:rsid w:val="1E2C5AEA"/>
    <w:rsid w:val="1E32587C"/>
    <w:rsid w:val="1E3B57FE"/>
    <w:rsid w:val="1E41ECEA"/>
    <w:rsid w:val="1E4FBB47"/>
    <w:rsid w:val="1E5D7D2A"/>
    <w:rsid w:val="1E62ED28"/>
    <w:rsid w:val="1E720D31"/>
    <w:rsid w:val="1EB5072D"/>
    <w:rsid w:val="1EEAF772"/>
    <w:rsid w:val="1F0D8F5A"/>
    <w:rsid w:val="1F231FDA"/>
    <w:rsid w:val="1F275324"/>
    <w:rsid w:val="1F33CFF9"/>
    <w:rsid w:val="1F474EBD"/>
    <w:rsid w:val="1F6B9D10"/>
    <w:rsid w:val="1F79C586"/>
    <w:rsid w:val="1F7A6E87"/>
    <w:rsid w:val="1F957174"/>
    <w:rsid w:val="1F9ABA6D"/>
    <w:rsid w:val="1FA89972"/>
    <w:rsid w:val="1FBF0643"/>
    <w:rsid w:val="1FC155A9"/>
    <w:rsid w:val="1FD62DE2"/>
    <w:rsid w:val="1FDE8F1B"/>
    <w:rsid w:val="1FF0788E"/>
    <w:rsid w:val="1FF0BA60"/>
    <w:rsid w:val="1FFE31B8"/>
    <w:rsid w:val="200F2B88"/>
    <w:rsid w:val="201373B9"/>
    <w:rsid w:val="20265B54"/>
    <w:rsid w:val="202AE12C"/>
    <w:rsid w:val="202C9730"/>
    <w:rsid w:val="203410B2"/>
    <w:rsid w:val="203D58EC"/>
    <w:rsid w:val="204167C0"/>
    <w:rsid w:val="20604D3E"/>
    <w:rsid w:val="2067C630"/>
    <w:rsid w:val="207E5F7B"/>
    <w:rsid w:val="208285AC"/>
    <w:rsid w:val="209BF008"/>
    <w:rsid w:val="20A01390"/>
    <w:rsid w:val="20A07382"/>
    <w:rsid w:val="20CD67CA"/>
    <w:rsid w:val="20D816F8"/>
    <w:rsid w:val="20E10DF3"/>
    <w:rsid w:val="20E4C9D4"/>
    <w:rsid w:val="210A9D51"/>
    <w:rsid w:val="2120FCAD"/>
    <w:rsid w:val="212C0391"/>
    <w:rsid w:val="2138F35A"/>
    <w:rsid w:val="2153136F"/>
    <w:rsid w:val="21589499"/>
    <w:rsid w:val="21965958"/>
    <w:rsid w:val="21ABDF83"/>
    <w:rsid w:val="21D54CBB"/>
    <w:rsid w:val="21FA34F7"/>
    <w:rsid w:val="2208CFDF"/>
    <w:rsid w:val="2213C724"/>
    <w:rsid w:val="2225A81A"/>
    <w:rsid w:val="22344DDD"/>
    <w:rsid w:val="223B5BFB"/>
    <w:rsid w:val="224DBD60"/>
    <w:rsid w:val="22505D63"/>
    <w:rsid w:val="2250E8FD"/>
    <w:rsid w:val="225641CE"/>
    <w:rsid w:val="2278676B"/>
    <w:rsid w:val="228617DF"/>
    <w:rsid w:val="229CB037"/>
    <w:rsid w:val="22B43CFE"/>
    <w:rsid w:val="22BDA443"/>
    <w:rsid w:val="22C233BE"/>
    <w:rsid w:val="22E2915A"/>
    <w:rsid w:val="22EE69B0"/>
    <w:rsid w:val="23286279"/>
    <w:rsid w:val="232F92D7"/>
    <w:rsid w:val="233229B9"/>
    <w:rsid w:val="235E580C"/>
    <w:rsid w:val="23682E7A"/>
    <w:rsid w:val="236AD49C"/>
    <w:rsid w:val="236E8E4F"/>
    <w:rsid w:val="237A7F8F"/>
    <w:rsid w:val="237AE684"/>
    <w:rsid w:val="2382083D"/>
    <w:rsid w:val="23936569"/>
    <w:rsid w:val="23958DC7"/>
    <w:rsid w:val="23C30E56"/>
    <w:rsid w:val="23C8B96A"/>
    <w:rsid w:val="23D8DECD"/>
    <w:rsid w:val="23E5CD6E"/>
    <w:rsid w:val="23FB5842"/>
    <w:rsid w:val="244D12F1"/>
    <w:rsid w:val="24957E76"/>
    <w:rsid w:val="249FE929"/>
    <w:rsid w:val="24CCE78D"/>
    <w:rsid w:val="2506A623"/>
    <w:rsid w:val="2510EE5F"/>
    <w:rsid w:val="2511A396"/>
    <w:rsid w:val="253C2B19"/>
    <w:rsid w:val="2555F6CF"/>
    <w:rsid w:val="255FD441"/>
    <w:rsid w:val="256494B7"/>
    <w:rsid w:val="2570E463"/>
    <w:rsid w:val="259EE97C"/>
    <w:rsid w:val="25AD6BF1"/>
    <w:rsid w:val="25AE6B58"/>
    <w:rsid w:val="25CD6E6D"/>
    <w:rsid w:val="25D73579"/>
    <w:rsid w:val="25D96412"/>
    <w:rsid w:val="25F49CD1"/>
    <w:rsid w:val="260F72F6"/>
    <w:rsid w:val="26105F40"/>
    <w:rsid w:val="263903BB"/>
    <w:rsid w:val="2646762F"/>
    <w:rsid w:val="2668B7EE"/>
    <w:rsid w:val="266C770F"/>
    <w:rsid w:val="2680F5AC"/>
    <w:rsid w:val="26A51B6E"/>
    <w:rsid w:val="26A7F187"/>
    <w:rsid w:val="26BF979A"/>
    <w:rsid w:val="26BFCD84"/>
    <w:rsid w:val="26C4DCFA"/>
    <w:rsid w:val="26CA6067"/>
    <w:rsid w:val="26DC4102"/>
    <w:rsid w:val="26F1C730"/>
    <w:rsid w:val="26FC8FCB"/>
    <w:rsid w:val="270ECD1E"/>
    <w:rsid w:val="271EEE46"/>
    <w:rsid w:val="2729EDB9"/>
    <w:rsid w:val="275D938F"/>
    <w:rsid w:val="2777F3AB"/>
    <w:rsid w:val="278B552D"/>
    <w:rsid w:val="27A46FB9"/>
    <w:rsid w:val="27BCAAE2"/>
    <w:rsid w:val="27C481B6"/>
    <w:rsid w:val="27E03234"/>
    <w:rsid w:val="27E5CC8F"/>
    <w:rsid w:val="27F47F72"/>
    <w:rsid w:val="27F5188E"/>
    <w:rsid w:val="27F92CAF"/>
    <w:rsid w:val="27FAFCDD"/>
    <w:rsid w:val="28089786"/>
    <w:rsid w:val="281028FD"/>
    <w:rsid w:val="2812773F"/>
    <w:rsid w:val="281EF721"/>
    <w:rsid w:val="282FB8ED"/>
    <w:rsid w:val="284255F3"/>
    <w:rsid w:val="284578C7"/>
    <w:rsid w:val="284F0BAC"/>
    <w:rsid w:val="285AC6E2"/>
    <w:rsid w:val="286D930A"/>
    <w:rsid w:val="28AC3C59"/>
    <w:rsid w:val="28BA545F"/>
    <w:rsid w:val="28C174B6"/>
    <w:rsid w:val="28EE5243"/>
    <w:rsid w:val="29037569"/>
    <w:rsid w:val="29043BAE"/>
    <w:rsid w:val="290808FF"/>
    <w:rsid w:val="291B8BD6"/>
    <w:rsid w:val="29769B28"/>
    <w:rsid w:val="29949592"/>
    <w:rsid w:val="29BC5EB9"/>
    <w:rsid w:val="29BFF2CD"/>
    <w:rsid w:val="29C99B47"/>
    <w:rsid w:val="29D24EA3"/>
    <w:rsid w:val="29D855B9"/>
    <w:rsid w:val="29F51B6F"/>
    <w:rsid w:val="2A1A535A"/>
    <w:rsid w:val="2A436A38"/>
    <w:rsid w:val="2A5164B2"/>
    <w:rsid w:val="2A6D4C1D"/>
    <w:rsid w:val="2A92D57C"/>
    <w:rsid w:val="2AB97BCF"/>
    <w:rsid w:val="2AD9A749"/>
    <w:rsid w:val="2ADBB009"/>
    <w:rsid w:val="2AFED2D2"/>
    <w:rsid w:val="2B17D2F6"/>
    <w:rsid w:val="2B1904B4"/>
    <w:rsid w:val="2B1F48FE"/>
    <w:rsid w:val="2B3C9EFD"/>
    <w:rsid w:val="2B49E2FB"/>
    <w:rsid w:val="2B636A59"/>
    <w:rsid w:val="2B78C188"/>
    <w:rsid w:val="2B9308BD"/>
    <w:rsid w:val="2B9E042C"/>
    <w:rsid w:val="2C16C3A7"/>
    <w:rsid w:val="2C1706E5"/>
    <w:rsid w:val="2C57F02B"/>
    <w:rsid w:val="2C602D77"/>
    <w:rsid w:val="2C64C9AE"/>
    <w:rsid w:val="2C7689D8"/>
    <w:rsid w:val="2C7989BC"/>
    <w:rsid w:val="2C908E67"/>
    <w:rsid w:val="2CB6D788"/>
    <w:rsid w:val="2CB9C296"/>
    <w:rsid w:val="2CBC9084"/>
    <w:rsid w:val="2CE33BDC"/>
    <w:rsid w:val="2CEFA609"/>
    <w:rsid w:val="2CF4D417"/>
    <w:rsid w:val="2CF7938F"/>
    <w:rsid w:val="2CFDBBDE"/>
    <w:rsid w:val="2D0D27D8"/>
    <w:rsid w:val="2D203527"/>
    <w:rsid w:val="2D2ED91E"/>
    <w:rsid w:val="2D31208A"/>
    <w:rsid w:val="2D368715"/>
    <w:rsid w:val="2D4BB155"/>
    <w:rsid w:val="2D51F41C"/>
    <w:rsid w:val="2D598ACE"/>
    <w:rsid w:val="2D70ED02"/>
    <w:rsid w:val="2D78E14E"/>
    <w:rsid w:val="2D7AF24F"/>
    <w:rsid w:val="2D7FE7DF"/>
    <w:rsid w:val="2D8DB69B"/>
    <w:rsid w:val="2DB00346"/>
    <w:rsid w:val="2DB65C88"/>
    <w:rsid w:val="2E157655"/>
    <w:rsid w:val="2E26FB78"/>
    <w:rsid w:val="2E48507C"/>
    <w:rsid w:val="2E5050B3"/>
    <w:rsid w:val="2E7EEC7C"/>
    <w:rsid w:val="2E898CB7"/>
    <w:rsid w:val="2EC66A0F"/>
    <w:rsid w:val="2ECAA97F"/>
    <w:rsid w:val="2EDED4E9"/>
    <w:rsid w:val="2EDFFCC1"/>
    <w:rsid w:val="2EEA0899"/>
    <w:rsid w:val="2EF79603"/>
    <w:rsid w:val="2EFCBC71"/>
    <w:rsid w:val="2F4B4BD7"/>
    <w:rsid w:val="2F4DE822"/>
    <w:rsid w:val="2F5CFFB0"/>
    <w:rsid w:val="2F6F09B9"/>
    <w:rsid w:val="2F822607"/>
    <w:rsid w:val="2F85AB5B"/>
    <w:rsid w:val="2F8BE63F"/>
    <w:rsid w:val="2FAE4CD8"/>
    <w:rsid w:val="2FD39093"/>
    <w:rsid w:val="2FE0CBB4"/>
    <w:rsid w:val="2FE134F2"/>
    <w:rsid w:val="2FEBE8C5"/>
    <w:rsid w:val="301C0DC2"/>
    <w:rsid w:val="301E1B5A"/>
    <w:rsid w:val="30262E71"/>
    <w:rsid w:val="3029EA83"/>
    <w:rsid w:val="3033601B"/>
    <w:rsid w:val="3037579C"/>
    <w:rsid w:val="3091F6A0"/>
    <w:rsid w:val="30A3C664"/>
    <w:rsid w:val="30BDC156"/>
    <w:rsid w:val="30D3ADAB"/>
    <w:rsid w:val="30E4A585"/>
    <w:rsid w:val="30FD62CC"/>
    <w:rsid w:val="3124AD5C"/>
    <w:rsid w:val="3133DDBA"/>
    <w:rsid w:val="316DF4B1"/>
    <w:rsid w:val="31780AE2"/>
    <w:rsid w:val="318328B9"/>
    <w:rsid w:val="3194B32A"/>
    <w:rsid w:val="319E9296"/>
    <w:rsid w:val="31A3609A"/>
    <w:rsid w:val="31D90583"/>
    <w:rsid w:val="31DB6082"/>
    <w:rsid w:val="3208FBF5"/>
    <w:rsid w:val="32164EE3"/>
    <w:rsid w:val="324F4E0F"/>
    <w:rsid w:val="326800CA"/>
    <w:rsid w:val="3273D4F3"/>
    <w:rsid w:val="32822BE6"/>
    <w:rsid w:val="3287E813"/>
    <w:rsid w:val="32930025"/>
    <w:rsid w:val="32972B99"/>
    <w:rsid w:val="329BEE68"/>
    <w:rsid w:val="32BA43AE"/>
    <w:rsid w:val="32C01FF5"/>
    <w:rsid w:val="32DD71DC"/>
    <w:rsid w:val="32E3AA18"/>
    <w:rsid w:val="32EB43A8"/>
    <w:rsid w:val="3333D434"/>
    <w:rsid w:val="333A22E6"/>
    <w:rsid w:val="3367663A"/>
    <w:rsid w:val="337D8DC5"/>
    <w:rsid w:val="338C1582"/>
    <w:rsid w:val="33A2869E"/>
    <w:rsid w:val="33AD38AB"/>
    <w:rsid w:val="33B1E24B"/>
    <w:rsid w:val="33F92E28"/>
    <w:rsid w:val="34083EFA"/>
    <w:rsid w:val="340ACAAE"/>
    <w:rsid w:val="340B851E"/>
    <w:rsid w:val="341541E2"/>
    <w:rsid w:val="3435038E"/>
    <w:rsid w:val="3438C24D"/>
    <w:rsid w:val="343CB22D"/>
    <w:rsid w:val="3446C2E6"/>
    <w:rsid w:val="34704AC9"/>
    <w:rsid w:val="3477EAEF"/>
    <w:rsid w:val="347E8144"/>
    <w:rsid w:val="3485B66D"/>
    <w:rsid w:val="348674F1"/>
    <w:rsid w:val="34972376"/>
    <w:rsid w:val="3498196B"/>
    <w:rsid w:val="34A34E23"/>
    <w:rsid w:val="34A7BAA8"/>
    <w:rsid w:val="34BA8328"/>
    <w:rsid w:val="34CCA72C"/>
    <w:rsid w:val="34CED841"/>
    <w:rsid w:val="34EB0DD9"/>
    <w:rsid w:val="34F4462E"/>
    <w:rsid w:val="3506FEE6"/>
    <w:rsid w:val="350E3585"/>
    <w:rsid w:val="35109D40"/>
    <w:rsid w:val="351BC314"/>
    <w:rsid w:val="351C6E9F"/>
    <w:rsid w:val="3520C2A6"/>
    <w:rsid w:val="35304C64"/>
    <w:rsid w:val="353553D3"/>
    <w:rsid w:val="35438701"/>
    <w:rsid w:val="35455994"/>
    <w:rsid w:val="355575F5"/>
    <w:rsid w:val="356531C4"/>
    <w:rsid w:val="356F3FFB"/>
    <w:rsid w:val="35761083"/>
    <w:rsid w:val="357E349A"/>
    <w:rsid w:val="3599540B"/>
    <w:rsid w:val="3599780B"/>
    <w:rsid w:val="35A940DE"/>
    <w:rsid w:val="35AD1118"/>
    <w:rsid w:val="35BA3556"/>
    <w:rsid w:val="35BE398B"/>
    <w:rsid w:val="35C268DA"/>
    <w:rsid w:val="35C2A419"/>
    <w:rsid w:val="35C2B1AD"/>
    <w:rsid w:val="35C5E2E8"/>
    <w:rsid w:val="35C9B4A0"/>
    <w:rsid w:val="35D55284"/>
    <w:rsid w:val="35D9ABF6"/>
    <w:rsid w:val="35DE276C"/>
    <w:rsid w:val="36015CCE"/>
    <w:rsid w:val="3638E18A"/>
    <w:rsid w:val="3642156A"/>
    <w:rsid w:val="36569E24"/>
    <w:rsid w:val="36A2CF47"/>
    <w:rsid w:val="36E0FF4E"/>
    <w:rsid w:val="36EABB16"/>
    <w:rsid w:val="36F85327"/>
    <w:rsid w:val="3707F0C2"/>
    <w:rsid w:val="373D9265"/>
    <w:rsid w:val="374049DF"/>
    <w:rsid w:val="375B63EF"/>
    <w:rsid w:val="379B74DF"/>
    <w:rsid w:val="37B099B4"/>
    <w:rsid w:val="37BF93AD"/>
    <w:rsid w:val="37CA6901"/>
    <w:rsid w:val="37EC7033"/>
    <w:rsid w:val="37FBB439"/>
    <w:rsid w:val="380E2C90"/>
    <w:rsid w:val="38378F3D"/>
    <w:rsid w:val="38479267"/>
    <w:rsid w:val="384C22FC"/>
    <w:rsid w:val="38718BC5"/>
    <w:rsid w:val="3878E74A"/>
    <w:rsid w:val="3897A15C"/>
    <w:rsid w:val="38AF8672"/>
    <w:rsid w:val="38B8B3C2"/>
    <w:rsid w:val="38C23349"/>
    <w:rsid w:val="38C3CC14"/>
    <w:rsid w:val="38C3EBB3"/>
    <w:rsid w:val="38CADF01"/>
    <w:rsid w:val="38D6CBF7"/>
    <w:rsid w:val="38EF3DB3"/>
    <w:rsid w:val="38F7A1FC"/>
    <w:rsid w:val="38FF03D6"/>
    <w:rsid w:val="390391B9"/>
    <w:rsid w:val="390874B1"/>
    <w:rsid w:val="3910FDE0"/>
    <w:rsid w:val="39202742"/>
    <w:rsid w:val="3921D3A1"/>
    <w:rsid w:val="392ED420"/>
    <w:rsid w:val="393A5938"/>
    <w:rsid w:val="393FFF33"/>
    <w:rsid w:val="39607324"/>
    <w:rsid w:val="398057F4"/>
    <w:rsid w:val="39829818"/>
    <w:rsid w:val="39890016"/>
    <w:rsid w:val="3993D785"/>
    <w:rsid w:val="39987831"/>
    <w:rsid w:val="39A541A3"/>
    <w:rsid w:val="39AF3163"/>
    <w:rsid w:val="39C7B751"/>
    <w:rsid w:val="39D61697"/>
    <w:rsid w:val="39DCE043"/>
    <w:rsid w:val="39FD62BC"/>
    <w:rsid w:val="39FE1FE7"/>
    <w:rsid w:val="3A01139C"/>
    <w:rsid w:val="3A47E57C"/>
    <w:rsid w:val="3A678174"/>
    <w:rsid w:val="3A784293"/>
    <w:rsid w:val="3A7A0B50"/>
    <w:rsid w:val="3A7B461E"/>
    <w:rsid w:val="3A7EAC3D"/>
    <w:rsid w:val="3A851BA8"/>
    <w:rsid w:val="3A85E952"/>
    <w:rsid w:val="3A871B10"/>
    <w:rsid w:val="3A8FB145"/>
    <w:rsid w:val="3A9BDC35"/>
    <w:rsid w:val="3AB90A29"/>
    <w:rsid w:val="3ACF0F08"/>
    <w:rsid w:val="3AE64748"/>
    <w:rsid w:val="3B04D0C0"/>
    <w:rsid w:val="3B10CEA5"/>
    <w:rsid w:val="3B13D1E4"/>
    <w:rsid w:val="3B14ADCE"/>
    <w:rsid w:val="3B1A84F7"/>
    <w:rsid w:val="3B1AC3AB"/>
    <w:rsid w:val="3B1ADC5A"/>
    <w:rsid w:val="3B4397B4"/>
    <w:rsid w:val="3B71E6F8"/>
    <w:rsid w:val="3B737498"/>
    <w:rsid w:val="3BB867CF"/>
    <w:rsid w:val="3BCA0490"/>
    <w:rsid w:val="3BE38439"/>
    <w:rsid w:val="3BE5F738"/>
    <w:rsid w:val="3C1F1EFF"/>
    <w:rsid w:val="3C2A75B2"/>
    <w:rsid w:val="3C3DAE11"/>
    <w:rsid w:val="3C50918D"/>
    <w:rsid w:val="3C779FF5"/>
    <w:rsid w:val="3C8CDE68"/>
    <w:rsid w:val="3C90ACEC"/>
    <w:rsid w:val="3CB06561"/>
    <w:rsid w:val="3CB6CEF9"/>
    <w:rsid w:val="3CBA3512"/>
    <w:rsid w:val="3D1A06EA"/>
    <w:rsid w:val="3D1DB3D8"/>
    <w:rsid w:val="3D2800B5"/>
    <w:rsid w:val="3D2BD48B"/>
    <w:rsid w:val="3D355B5A"/>
    <w:rsid w:val="3D3806BA"/>
    <w:rsid w:val="3D3A43EE"/>
    <w:rsid w:val="3D592FA3"/>
    <w:rsid w:val="3D5E96E2"/>
    <w:rsid w:val="3D60E702"/>
    <w:rsid w:val="3D65B1E0"/>
    <w:rsid w:val="3D8EA878"/>
    <w:rsid w:val="3D8FB5AA"/>
    <w:rsid w:val="3D96BFD6"/>
    <w:rsid w:val="3D9E1830"/>
    <w:rsid w:val="3DB4343A"/>
    <w:rsid w:val="3DBFCE46"/>
    <w:rsid w:val="3DCB4BCD"/>
    <w:rsid w:val="3DCE8524"/>
    <w:rsid w:val="3DE2671F"/>
    <w:rsid w:val="3E53A486"/>
    <w:rsid w:val="3E66E09E"/>
    <w:rsid w:val="3E6A4703"/>
    <w:rsid w:val="3E6FB4EA"/>
    <w:rsid w:val="3E845A04"/>
    <w:rsid w:val="3EAF8749"/>
    <w:rsid w:val="3EDABA17"/>
    <w:rsid w:val="3EDF7DAE"/>
    <w:rsid w:val="3EEA66C1"/>
    <w:rsid w:val="3EF04F4D"/>
    <w:rsid w:val="3EF3CBEA"/>
    <w:rsid w:val="3F0E83F9"/>
    <w:rsid w:val="3F14D494"/>
    <w:rsid w:val="3F1ABF34"/>
    <w:rsid w:val="3F1EC7F6"/>
    <w:rsid w:val="3F29BDA4"/>
    <w:rsid w:val="3F3266F5"/>
    <w:rsid w:val="3F6C75B9"/>
    <w:rsid w:val="3F75E727"/>
    <w:rsid w:val="3F8C1447"/>
    <w:rsid w:val="3F9B25B8"/>
    <w:rsid w:val="3FC12A36"/>
    <w:rsid w:val="3FC5098E"/>
    <w:rsid w:val="3FF50E03"/>
    <w:rsid w:val="40001618"/>
    <w:rsid w:val="40107D05"/>
    <w:rsid w:val="401F4276"/>
    <w:rsid w:val="404C121B"/>
    <w:rsid w:val="405FA177"/>
    <w:rsid w:val="408FC83D"/>
    <w:rsid w:val="40D0A461"/>
    <w:rsid w:val="40DC2AB2"/>
    <w:rsid w:val="40E13723"/>
    <w:rsid w:val="40E75CA4"/>
    <w:rsid w:val="41148EB8"/>
    <w:rsid w:val="4126EAA1"/>
    <w:rsid w:val="412F076F"/>
    <w:rsid w:val="413EC1EF"/>
    <w:rsid w:val="414712DA"/>
    <w:rsid w:val="41491643"/>
    <w:rsid w:val="4159B465"/>
    <w:rsid w:val="4172F053"/>
    <w:rsid w:val="4173E1A8"/>
    <w:rsid w:val="41913663"/>
    <w:rsid w:val="419D5055"/>
    <w:rsid w:val="41BC752E"/>
    <w:rsid w:val="41C9F376"/>
    <w:rsid w:val="4203379D"/>
    <w:rsid w:val="420ABE0A"/>
    <w:rsid w:val="4218DFA8"/>
    <w:rsid w:val="4223072E"/>
    <w:rsid w:val="42284070"/>
    <w:rsid w:val="42589271"/>
    <w:rsid w:val="427FCDC8"/>
    <w:rsid w:val="42AFC517"/>
    <w:rsid w:val="42DBF4FE"/>
    <w:rsid w:val="42FE7732"/>
    <w:rsid w:val="42FEC8FD"/>
    <w:rsid w:val="43219B5A"/>
    <w:rsid w:val="43249E9B"/>
    <w:rsid w:val="4330FE77"/>
    <w:rsid w:val="4331B6CC"/>
    <w:rsid w:val="435B1C7A"/>
    <w:rsid w:val="436EC9EA"/>
    <w:rsid w:val="43879206"/>
    <w:rsid w:val="438FF889"/>
    <w:rsid w:val="43C15203"/>
    <w:rsid w:val="43D58350"/>
    <w:rsid w:val="440E3BCE"/>
    <w:rsid w:val="441157B3"/>
    <w:rsid w:val="44142AAB"/>
    <w:rsid w:val="443BB474"/>
    <w:rsid w:val="443E6B16"/>
    <w:rsid w:val="44536366"/>
    <w:rsid w:val="4472FA31"/>
    <w:rsid w:val="44A380A7"/>
    <w:rsid w:val="44A87D94"/>
    <w:rsid w:val="44C42045"/>
    <w:rsid w:val="44C5F91B"/>
    <w:rsid w:val="44CF9298"/>
    <w:rsid w:val="44D70068"/>
    <w:rsid w:val="44F64599"/>
    <w:rsid w:val="450DB673"/>
    <w:rsid w:val="453992B5"/>
    <w:rsid w:val="4550806A"/>
    <w:rsid w:val="4566B58D"/>
    <w:rsid w:val="4568356F"/>
    <w:rsid w:val="456857E3"/>
    <w:rsid w:val="45760AE9"/>
    <w:rsid w:val="4594C704"/>
    <w:rsid w:val="459F455D"/>
    <w:rsid w:val="45A41584"/>
    <w:rsid w:val="45A69D9F"/>
    <w:rsid w:val="45A7B814"/>
    <w:rsid w:val="45FAE606"/>
    <w:rsid w:val="460F45E1"/>
    <w:rsid w:val="462E0FF2"/>
    <w:rsid w:val="464752CB"/>
    <w:rsid w:val="4668A24A"/>
    <w:rsid w:val="468ADB42"/>
    <w:rsid w:val="46A0D66E"/>
    <w:rsid w:val="46B8F311"/>
    <w:rsid w:val="46BABA0D"/>
    <w:rsid w:val="46CBF17E"/>
    <w:rsid w:val="46D62DC8"/>
    <w:rsid w:val="46E46C85"/>
    <w:rsid w:val="46FBF1F4"/>
    <w:rsid w:val="47336269"/>
    <w:rsid w:val="4781BFD3"/>
    <w:rsid w:val="4784FEA2"/>
    <w:rsid w:val="47921D21"/>
    <w:rsid w:val="47B6BDD3"/>
    <w:rsid w:val="47BB3633"/>
    <w:rsid w:val="47D96FE6"/>
    <w:rsid w:val="47E472DF"/>
    <w:rsid w:val="47F12B74"/>
    <w:rsid w:val="481F950C"/>
    <w:rsid w:val="482D23D1"/>
    <w:rsid w:val="483741A3"/>
    <w:rsid w:val="483E7588"/>
    <w:rsid w:val="484AC84C"/>
    <w:rsid w:val="485CF755"/>
    <w:rsid w:val="485E4282"/>
    <w:rsid w:val="486034D1"/>
    <w:rsid w:val="488401D2"/>
    <w:rsid w:val="48AE7B5B"/>
    <w:rsid w:val="48C095BF"/>
    <w:rsid w:val="48C85F37"/>
    <w:rsid w:val="48E10998"/>
    <w:rsid w:val="48E32271"/>
    <w:rsid w:val="48E7CDBE"/>
    <w:rsid w:val="48FA994D"/>
    <w:rsid w:val="48FCAC2C"/>
    <w:rsid w:val="4907E0E4"/>
    <w:rsid w:val="493FEC74"/>
    <w:rsid w:val="49610292"/>
    <w:rsid w:val="497D063D"/>
    <w:rsid w:val="49AA9C67"/>
    <w:rsid w:val="49B004C5"/>
    <w:rsid w:val="49B14B29"/>
    <w:rsid w:val="49EA1EE3"/>
    <w:rsid w:val="4A029491"/>
    <w:rsid w:val="4A2CAFCE"/>
    <w:rsid w:val="4A39FA14"/>
    <w:rsid w:val="4A3B15A4"/>
    <w:rsid w:val="4A4F73A5"/>
    <w:rsid w:val="4A75AF11"/>
    <w:rsid w:val="4A8659BB"/>
    <w:rsid w:val="4A9642D7"/>
    <w:rsid w:val="4ABA2774"/>
    <w:rsid w:val="4AC7661E"/>
    <w:rsid w:val="4ADD3A04"/>
    <w:rsid w:val="4ADF5503"/>
    <w:rsid w:val="4AE24E0C"/>
    <w:rsid w:val="4AE58150"/>
    <w:rsid w:val="4AFC7B83"/>
    <w:rsid w:val="4B724FBD"/>
    <w:rsid w:val="4B72DF86"/>
    <w:rsid w:val="4B733788"/>
    <w:rsid w:val="4B8C6434"/>
    <w:rsid w:val="4BA60F4D"/>
    <w:rsid w:val="4BB2E1C9"/>
    <w:rsid w:val="4BBC774E"/>
    <w:rsid w:val="4BDBC78C"/>
    <w:rsid w:val="4BE24017"/>
    <w:rsid w:val="4BE90609"/>
    <w:rsid w:val="4BEBD012"/>
    <w:rsid w:val="4BF60D15"/>
    <w:rsid w:val="4C1439B2"/>
    <w:rsid w:val="4C390C11"/>
    <w:rsid w:val="4C398A68"/>
    <w:rsid w:val="4C3A59F5"/>
    <w:rsid w:val="4C544612"/>
    <w:rsid w:val="4C546453"/>
    <w:rsid w:val="4C59F700"/>
    <w:rsid w:val="4C5D03A4"/>
    <w:rsid w:val="4C6B335C"/>
    <w:rsid w:val="4CA0C9D6"/>
    <w:rsid w:val="4CAAD1D9"/>
    <w:rsid w:val="4CB5D35D"/>
    <w:rsid w:val="4CB65200"/>
    <w:rsid w:val="4CD0DFF6"/>
    <w:rsid w:val="4CEDF84A"/>
    <w:rsid w:val="4D22611F"/>
    <w:rsid w:val="4D2F582E"/>
    <w:rsid w:val="4D37E330"/>
    <w:rsid w:val="4D3F0CF7"/>
    <w:rsid w:val="4D4FC432"/>
    <w:rsid w:val="4D520EA8"/>
    <w:rsid w:val="4D965E04"/>
    <w:rsid w:val="4DB8B65E"/>
    <w:rsid w:val="4DC1F721"/>
    <w:rsid w:val="4DC7A71D"/>
    <w:rsid w:val="4DDA94E9"/>
    <w:rsid w:val="4DE9DB84"/>
    <w:rsid w:val="4DED3AF2"/>
    <w:rsid w:val="4E3F6B16"/>
    <w:rsid w:val="4E6CB057"/>
    <w:rsid w:val="4E70988E"/>
    <w:rsid w:val="4E7AF552"/>
    <w:rsid w:val="4E836A87"/>
    <w:rsid w:val="4E8ED690"/>
    <w:rsid w:val="4ECCA434"/>
    <w:rsid w:val="4F046770"/>
    <w:rsid w:val="4F1DB6A0"/>
    <w:rsid w:val="4F1ED43B"/>
    <w:rsid w:val="4F30B490"/>
    <w:rsid w:val="4F4F00F5"/>
    <w:rsid w:val="4F64EB34"/>
    <w:rsid w:val="4F6B0B22"/>
    <w:rsid w:val="4F729719"/>
    <w:rsid w:val="4F9271F9"/>
    <w:rsid w:val="4F97161F"/>
    <w:rsid w:val="4FB01323"/>
    <w:rsid w:val="4FC5C714"/>
    <w:rsid w:val="4FC798F6"/>
    <w:rsid w:val="4FF41BE4"/>
    <w:rsid w:val="50223861"/>
    <w:rsid w:val="5022A4F0"/>
    <w:rsid w:val="502DE991"/>
    <w:rsid w:val="50323741"/>
    <w:rsid w:val="504A7316"/>
    <w:rsid w:val="504B4A93"/>
    <w:rsid w:val="504F5C64"/>
    <w:rsid w:val="5054D382"/>
    <w:rsid w:val="509B2B2F"/>
    <w:rsid w:val="50AD86B1"/>
    <w:rsid w:val="50BC369E"/>
    <w:rsid w:val="50DE33AD"/>
    <w:rsid w:val="50F5A0B3"/>
    <w:rsid w:val="51106BAE"/>
    <w:rsid w:val="513E87D5"/>
    <w:rsid w:val="51426AE0"/>
    <w:rsid w:val="515B4390"/>
    <w:rsid w:val="517F3C31"/>
    <w:rsid w:val="51A77926"/>
    <w:rsid w:val="51ACC674"/>
    <w:rsid w:val="51BE3E25"/>
    <w:rsid w:val="51E06FBB"/>
    <w:rsid w:val="51ED0D2C"/>
    <w:rsid w:val="51FBA5B8"/>
    <w:rsid w:val="5202415B"/>
    <w:rsid w:val="5236F0F8"/>
    <w:rsid w:val="52431248"/>
    <w:rsid w:val="524EB6CB"/>
    <w:rsid w:val="5259080A"/>
    <w:rsid w:val="526155AE"/>
    <w:rsid w:val="52618E04"/>
    <w:rsid w:val="52673293"/>
    <w:rsid w:val="528692EA"/>
    <w:rsid w:val="5291F7B5"/>
    <w:rsid w:val="5293D98B"/>
    <w:rsid w:val="52A42E8F"/>
    <w:rsid w:val="52B1AB26"/>
    <w:rsid w:val="52D6404E"/>
    <w:rsid w:val="52D6D034"/>
    <w:rsid w:val="52E3E8C4"/>
    <w:rsid w:val="52EDB812"/>
    <w:rsid w:val="53086484"/>
    <w:rsid w:val="5318EC1B"/>
    <w:rsid w:val="53355BF3"/>
    <w:rsid w:val="535949D7"/>
    <w:rsid w:val="5368B973"/>
    <w:rsid w:val="53743E49"/>
    <w:rsid w:val="539C8DF2"/>
    <w:rsid w:val="539D3884"/>
    <w:rsid w:val="53B17395"/>
    <w:rsid w:val="53C3849C"/>
    <w:rsid w:val="53C5B809"/>
    <w:rsid w:val="53CDCB5D"/>
    <w:rsid w:val="53D142F2"/>
    <w:rsid w:val="53EE11D0"/>
    <w:rsid w:val="53F0A708"/>
    <w:rsid w:val="53F304B4"/>
    <w:rsid w:val="5401319E"/>
    <w:rsid w:val="5408025F"/>
    <w:rsid w:val="5408BF8B"/>
    <w:rsid w:val="541C02AC"/>
    <w:rsid w:val="541F2341"/>
    <w:rsid w:val="54451F44"/>
    <w:rsid w:val="54460961"/>
    <w:rsid w:val="544D6626"/>
    <w:rsid w:val="5456DAB2"/>
    <w:rsid w:val="549AE532"/>
    <w:rsid w:val="549D395A"/>
    <w:rsid w:val="549F9FF7"/>
    <w:rsid w:val="54B3CB0E"/>
    <w:rsid w:val="54B6E39F"/>
    <w:rsid w:val="54D86A88"/>
    <w:rsid w:val="54F18A88"/>
    <w:rsid w:val="54FDEC3D"/>
    <w:rsid w:val="54FEF5B1"/>
    <w:rsid w:val="55118F53"/>
    <w:rsid w:val="5511ACD8"/>
    <w:rsid w:val="552868AB"/>
    <w:rsid w:val="5541629C"/>
    <w:rsid w:val="5548B4CB"/>
    <w:rsid w:val="55596528"/>
    <w:rsid w:val="557F896D"/>
    <w:rsid w:val="559BF5C3"/>
    <w:rsid w:val="55C8F129"/>
    <w:rsid w:val="55D03322"/>
    <w:rsid w:val="55D54ADB"/>
    <w:rsid w:val="55D69923"/>
    <w:rsid w:val="55E05C5D"/>
    <w:rsid w:val="55FD76CB"/>
    <w:rsid w:val="56039507"/>
    <w:rsid w:val="5617F347"/>
    <w:rsid w:val="56203CD5"/>
    <w:rsid w:val="562EF200"/>
    <w:rsid w:val="5656C17A"/>
    <w:rsid w:val="56623BB9"/>
    <w:rsid w:val="5672A2F0"/>
    <w:rsid w:val="567F98CC"/>
    <w:rsid w:val="56A91477"/>
    <w:rsid w:val="56B9DC2C"/>
    <w:rsid w:val="56D0D497"/>
    <w:rsid w:val="56FABAC2"/>
    <w:rsid w:val="573603CA"/>
    <w:rsid w:val="57430870"/>
    <w:rsid w:val="57754A5C"/>
    <w:rsid w:val="579248F9"/>
    <w:rsid w:val="57941D28"/>
    <w:rsid w:val="57A557FF"/>
    <w:rsid w:val="57E3722D"/>
    <w:rsid w:val="57E5B58A"/>
    <w:rsid w:val="57F9A155"/>
    <w:rsid w:val="5804A6E6"/>
    <w:rsid w:val="583215CA"/>
    <w:rsid w:val="587928E7"/>
    <w:rsid w:val="587A88FA"/>
    <w:rsid w:val="587F57E0"/>
    <w:rsid w:val="588E2DCB"/>
    <w:rsid w:val="58A4B415"/>
    <w:rsid w:val="58B14989"/>
    <w:rsid w:val="58DDF120"/>
    <w:rsid w:val="58E163DF"/>
    <w:rsid w:val="58E319DF"/>
    <w:rsid w:val="5916403D"/>
    <w:rsid w:val="591B5614"/>
    <w:rsid w:val="5935178D"/>
    <w:rsid w:val="593AB6A0"/>
    <w:rsid w:val="596C23B3"/>
    <w:rsid w:val="596D496E"/>
    <w:rsid w:val="596E5655"/>
    <w:rsid w:val="598BC1A2"/>
    <w:rsid w:val="59A3EE32"/>
    <w:rsid w:val="59B6689C"/>
    <w:rsid w:val="59BB8507"/>
    <w:rsid w:val="59C6F942"/>
    <w:rsid w:val="59E21CBB"/>
    <w:rsid w:val="59E41CB2"/>
    <w:rsid w:val="5A71B3A6"/>
    <w:rsid w:val="5A82A66C"/>
    <w:rsid w:val="5A907CF7"/>
    <w:rsid w:val="5A9A36C3"/>
    <w:rsid w:val="5A9EFDD1"/>
    <w:rsid w:val="5AE471DA"/>
    <w:rsid w:val="5B042D51"/>
    <w:rsid w:val="5B0BF1AC"/>
    <w:rsid w:val="5B0DBE59"/>
    <w:rsid w:val="5B257E74"/>
    <w:rsid w:val="5B25CFFA"/>
    <w:rsid w:val="5B613432"/>
    <w:rsid w:val="5B73E5BB"/>
    <w:rsid w:val="5B7AFF82"/>
    <w:rsid w:val="5B9B1133"/>
    <w:rsid w:val="5BAA328F"/>
    <w:rsid w:val="5BAFF72B"/>
    <w:rsid w:val="5C15CC57"/>
    <w:rsid w:val="5C24685C"/>
    <w:rsid w:val="5C55262C"/>
    <w:rsid w:val="5C581EAF"/>
    <w:rsid w:val="5C63FA37"/>
    <w:rsid w:val="5C76BA2A"/>
    <w:rsid w:val="5C98DDB1"/>
    <w:rsid w:val="5C9FFDB2"/>
    <w:rsid w:val="5CA68B72"/>
    <w:rsid w:val="5CFA39A8"/>
    <w:rsid w:val="5D041568"/>
    <w:rsid w:val="5D1C7FDA"/>
    <w:rsid w:val="5D2A3F12"/>
    <w:rsid w:val="5D34826F"/>
    <w:rsid w:val="5D39B527"/>
    <w:rsid w:val="5D3BB721"/>
    <w:rsid w:val="5D540D30"/>
    <w:rsid w:val="5D798FBD"/>
    <w:rsid w:val="5D942444"/>
    <w:rsid w:val="5DACB611"/>
    <w:rsid w:val="5DBDD260"/>
    <w:rsid w:val="5DBF0EB3"/>
    <w:rsid w:val="5DC882AB"/>
    <w:rsid w:val="5DDDCDB5"/>
    <w:rsid w:val="5DF10B34"/>
    <w:rsid w:val="5DFA430F"/>
    <w:rsid w:val="5E1F79A4"/>
    <w:rsid w:val="5E413A47"/>
    <w:rsid w:val="5E574DA3"/>
    <w:rsid w:val="5E6037B9"/>
    <w:rsid w:val="5E676817"/>
    <w:rsid w:val="5E819192"/>
    <w:rsid w:val="5ED630C1"/>
    <w:rsid w:val="5EDAE363"/>
    <w:rsid w:val="5F0D9505"/>
    <w:rsid w:val="5F2CB7BA"/>
    <w:rsid w:val="5F554D02"/>
    <w:rsid w:val="5F6155B2"/>
    <w:rsid w:val="5F62091C"/>
    <w:rsid w:val="5F71D763"/>
    <w:rsid w:val="5FCAA67E"/>
    <w:rsid w:val="5FD64296"/>
    <w:rsid w:val="5FF50B43"/>
    <w:rsid w:val="601D820F"/>
    <w:rsid w:val="6089E2DC"/>
    <w:rsid w:val="60A67D8F"/>
    <w:rsid w:val="60F16A90"/>
    <w:rsid w:val="60F87B27"/>
    <w:rsid w:val="610AD213"/>
    <w:rsid w:val="613050B1"/>
    <w:rsid w:val="6130724A"/>
    <w:rsid w:val="613ED747"/>
    <w:rsid w:val="61414B29"/>
    <w:rsid w:val="614AB4B7"/>
    <w:rsid w:val="6157015E"/>
    <w:rsid w:val="617244FD"/>
    <w:rsid w:val="61A0AD47"/>
    <w:rsid w:val="61A70F51"/>
    <w:rsid w:val="61BE6E7D"/>
    <w:rsid w:val="61D70783"/>
    <w:rsid w:val="62062A68"/>
    <w:rsid w:val="624A1B29"/>
    <w:rsid w:val="62885CA0"/>
    <w:rsid w:val="628C7B6D"/>
    <w:rsid w:val="62983786"/>
    <w:rsid w:val="62B00E02"/>
    <w:rsid w:val="62CD86AF"/>
    <w:rsid w:val="62D65569"/>
    <w:rsid w:val="62E8C3D6"/>
    <w:rsid w:val="62FEF590"/>
    <w:rsid w:val="63137CD7"/>
    <w:rsid w:val="6315389B"/>
    <w:rsid w:val="63560508"/>
    <w:rsid w:val="63ECE440"/>
    <w:rsid w:val="63FAD8C3"/>
    <w:rsid w:val="640015A4"/>
    <w:rsid w:val="640E9A25"/>
    <w:rsid w:val="64269F27"/>
    <w:rsid w:val="64468B7D"/>
    <w:rsid w:val="644CA06C"/>
    <w:rsid w:val="6454FE1B"/>
    <w:rsid w:val="645F1660"/>
    <w:rsid w:val="646E07B6"/>
    <w:rsid w:val="64877DF3"/>
    <w:rsid w:val="648A8636"/>
    <w:rsid w:val="6496140B"/>
    <w:rsid w:val="64A808E9"/>
    <w:rsid w:val="64F77075"/>
    <w:rsid w:val="652585DC"/>
    <w:rsid w:val="653187CB"/>
    <w:rsid w:val="654ACC82"/>
    <w:rsid w:val="655665F1"/>
    <w:rsid w:val="656FA846"/>
    <w:rsid w:val="65816A6B"/>
    <w:rsid w:val="65A031F6"/>
    <w:rsid w:val="65A20819"/>
    <w:rsid w:val="65AFBFE3"/>
    <w:rsid w:val="65C7E3A7"/>
    <w:rsid w:val="65D40E30"/>
    <w:rsid w:val="65DAF536"/>
    <w:rsid w:val="65DE58BF"/>
    <w:rsid w:val="65E33AC2"/>
    <w:rsid w:val="65F96979"/>
    <w:rsid w:val="667F8823"/>
    <w:rsid w:val="668B7D24"/>
    <w:rsid w:val="669AAB81"/>
    <w:rsid w:val="66B7AEF9"/>
    <w:rsid w:val="66C4BD06"/>
    <w:rsid w:val="66F0A213"/>
    <w:rsid w:val="6729A955"/>
    <w:rsid w:val="672BBF47"/>
    <w:rsid w:val="672D9EB7"/>
    <w:rsid w:val="675CFA3C"/>
    <w:rsid w:val="6775F7C1"/>
    <w:rsid w:val="678FEDF4"/>
    <w:rsid w:val="67F76257"/>
    <w:rsid w:val="68010683"/>
    <w:rsid w:val="6813050B"/>
    <w:rsid w:val="684E672E"/>
    <w:rsid w:val="6861EE03"/>
    <w:rsid w:val="6866FE16"/>
    <w:rsid w:val="686BC2B1"/>
    <w:rsid w:val="686EF513"/>
    <w:rsid w:val="6873AA0F"/>
    <w:rsid w:val="6884371A"/>
    <w:rsid w:val="689197CA"/>
    <w:rsid w:val="68A1095C"/>
    <w:rsid w:val="68BBF69A"/>
    <w:rsid w:val="68D9BF1F"/>
    <w:rsid w:val="68E3F2D5"/>
    <w:rsid w:val="69257690"/>
    <w:rsid w:val="692CE8F6"/>
    <w:rsid w:val="69424763"/>
    <w:rsid w:val="694F38BA"/>
    <w:rsid w:val="695BA59C"/>
    <w:rsid w:val="69652748"/>
    <w:rsid w:val="698FCFE7"/>
    <w:rsid w:val="69B78AE2"/>
    <w:rsid w:val="69DCD6F4"/>
    <w:rsid w:val="69DCF14D"/>
    <w:rsid w:val="69DE192D"/>
    <w:rsid w:val="6A11509D"/>
    <w:rsid w:val="6A20077B"/>
    <w:rsid w:val="6A343292"/>
    <w:rsid w:val="6A348CA6"/>
    <w:rsid w:val="6A396ECC"/>
    <w:rsid w:val="6A426C8C"/>
    <w:rsid w:val="6A55044C"/>
    <w:rsid w:val="6A621375"/>
    <w:rsid w:val="6A65E189"/>
    <w:rsid w:val="6A78784D"/>
    <w:rsid w:val="6A7DE3AE"/>
    <w:rsid w:val="6A945614"/>
    <w:rsid w:val="6A975BE7"/>
    <w:rsid w:val="6AC87956"/>
    <w:rsid w:val="6B1A80D7"/>
    <w:rsid w:val="6B21288E"/>
    <w:rsid w:val="6B24BA9A"/>
    <w:rsid w:val="6B2D7FD9"/>
    <w:rsid w:val="6B37205E"/>
    <w:rsid w:val="6B3DF7D7"/>
    <w:rsid w:val="6B55F1F4"/>
    <w:rsid w:val="6BB290BE"/>
    <w:rsid w:val="6BBB7766"/>
    <w:rsid w:val="6BFA6627"/>
    <w:rsid w:val="6C133541"/>
    <w:rsid w:val="6C401874"/>
    <w:rsid w:val="6C43249C"/>
    <w:rsid w:val="6C5AE3A9"/>
    <w:rsid w:val="6C7A1E01"/>
    <w:rsid w:val="6CB3FF3F"/>
    <w:rsid w:val="6CB5F9EE"/>
    <w:rsid w:val="6CB885C2"/>
    <w:rsid w:val="6CBBD860"/>
    <w:rsid w:val="6CDCF329"/>
    <w:rsid w:val="6D12599D"/>
    <w:rsid w:val="6D198B5A"/>
    <w:rsid w:val="6D4EA9FF"/>
    <w:rsid w:val="6D50BEBD"/>
    <w:rsid w:val="6D5E6E7E"/>
    <w:rsid w:val="6D6A5948"/>
    <w:rsid w:val="6DB42928"/>
    <w:rsid w:val="6DDE8E89"/>
    <w:rsid w:val="6DECAAD0"/>
    <w:rsid w:val="6E081093"/>
    <w:rsid w:val="6E2E319B"/>
    <w:rsid w:val="6E351088"/>
    <w:rsid w:val="6E654DF4"/>
    <w:rsid w:val="6E6914AA"/>
    <w:rsid w:val="6E7C06E4"/>
    <w:rsid w:val="6E837C06"/>
    <w:rsid w:val="6EC3DB4E"/>
    <w:rsid w:val="6ECA1F7A"/>
    <w:rsid w:val="6ED55F1E"/>
    <w:rsid w:val="6EE7C76B"/>
    <w:rsid w:val="6EF91A89"/>
    <w:rsid w:val="6F363CAF"/>
    <w:rsid w:val="6F39DE3D"/>
    <w:rsid w:val="6F4051FF"/>
    <w:rsid w:val="6F756703"/>
    <w:rsid w:val="6F768F5D"/>
    <w:rsid w:val="6F85CB18"/>
    <w:rsid w:val="6F8CB25E"/>
    <w:rsid w:val="6F8FE8B3"/>
    <w:rsid w:val="6FB17224"/>
    <w:rsid w:val="6FC77611"/>
    <w:rsid w:val="6FCAE720"/>
    <w:rsid w:val="6FF37922"/>
    <w:rsid w:val="7033CC16"/>
    <w:rsid w:val="704271B0"/>
    <w:rsid w:val="704845CB"/>
    <w:rsid w:val="709FEECB"/>
    <w:rsid w:val="70B3B923"/>
    <w:rsid w:val="70CE76D6"/>
    <w:rsid w:val="7111FB17"/>
    <w:rsid w:val="71206F80"/>
    <w:rsid w:val="712A955C"/>
    <w:rsid w:val="713A0D3E"/>
    <w:rsid w:val="713C6BC2"/>
    <w:rsid w:val="7142C3F2"/>
    <w:rsid w:val="71512338"/>
    <w:rsid w:val="71528E96"/>
    <w:rsid w:val="7192D856"/>
    <w:rsid w:val="7196E226"/>
    <w:rsid w:val="7200D725"/>
    <w:rsid w:val="7201C03C"/>
    <w:rsid w:val="722EF77F"/>
    <w:rsid w:val="723EEA68"/>
    <w:rsid w:val="7244BDF0"/>
    <w:rsid w:val="7245438E"/>
    <w:rsid w:val="724C5133"/>
    <w:rsid w:val="7256E2F7"/>
    <w:rsid w:val="727FACC5"/>
    <w:rsid w:val="7295C7E0"/>
    <w:rsid w:val="72ADCB78"/>
    <w:rsid w:val="72AE301F"/>
    <w:rsid w:val="72B4A5F9"/>
    <w:rsid w:val="72BFC4EE"/>
    <w:rsid w:val="72C4A389"/>
    <w:rsid w:val="72D5D0CC"/>
    <w:rsid w:val="72E95F85"/>
    <w:rsid w:val="72F09FAF"/>
    <w:rsid w:val="72FB0458"/>
    <w:rsid w:val="72FE219E"/>
    <w:rsid w:val="72FE7B68"/>
    <w:rsid w:val="72FF71EC"/>
    <w:rsid w:val="72FFF4FC"/>
    <w:rsid w:val="73044985"/>
    <w:rsid w:val="73287B90"/>
    <w:rsid w:val="733EDDC1"/>
    <w:rsid w:val="734C34AD"/>
    <w:rsid w:val="73851A51"/>
    <w:rsid w:val="738FA662"/>
    <w:rsid w:val="73A21E43"/>
    <w:rsid w:val="73C11C6F"/>
    <w:rsid w:val="73C78E2F"/>
    <w:rsid w:val="73DD2278"/>
    <w:rsid w:val="741C0D95"/>
    <w:rsid w:val="743C4BB9"/>
    <w:rsid w:val="743FB089"/>
    <w:rsid w:val="744F5271"/>
    <w:rsid w:val="7455489F"/>
    <w:rsid w:val="746D228F"/>
    <w:rsid w:val="7482523A"/>
    <w:rsid w:val="7482BFE8"/>
    <w:rsid w:val="748955C5"/>
    <w:rsid w:val="74946F73"/>
    <w:rsid w:val="74A78854"/>
    <w:rsid w:val="74C8F7E5"/>
    <w:rsid w:val="74CC9668"/>
    <w:rsid w:val="74EE83AE"/>
    <w:rsid w:val="7502470E"/>
    <w:rsid w:val="75395015"/>
    <w:rsid w:val="7578F2D9"/>
    <w:rsid w:val="75C358C3"/>
    <w:rsid w:val="75D8F399"/>
    <w:rsid w:val="75E2CB85"/>
    <w:rsid w:val="75F90686"/>
    <w:rsid w:val="75FB3932"/>
    <w:rsid w:val="75FE29BB"/>
    <w:rsid w:val="7610A39C"/>
    <w:rsid w:val="7628B41C"/>
    <w:rsid w:val="7633F417"/>
    <w:rsid w:val="7668BBCD"/>
    <w:rsid w:val="76698001"/>
    <w:rsid w:val="76767E90"/>
    <w:rsid w:val="76840227"/>
    <w:rsid w:val="768CFDF9"/>
    <w:rsid w:val="7699D497"/>
    <w:rsid w:val="769CDD29"/>
    <w:rsid w:val="76D598D4"/>
    <w:rsid w:val="76D696F8"/>
    <w:rsid w:val="76EEA830"/>
    <w:rsid w:val="76F9AC11"/>
    <w:rsid w:val="7748B389"/>
    <w:rsid w:val="774F7A1C"/>
    <w:rsid w:val="77521553"/>
    <w:rsid w:val="77551FA1"/>
    <w:rsid w:val="776B09B5"/>
    <w:rsid w:val="776D95F8"/>
    <w:rsid w:val="77995607"/>
    <w:rsid w:val="77B9F2FC"/>
    <w:rsid w:val="77C1278F"/>
    <w:rsid w:val="77D11BB3"/>
    <w:rsid w:val="77D8A71F"/>
    <w:rsid w:val="77F81BE8"/>
    <w:rsid w:val="781D5698"/>
    <w:rsid w:val="78348C87"/>
    <w:rsid w:val="7855930E"/>
    <w:rsid w:val="78936EC2"/>
    <w:rsid w:val="789D5BDA"/>
    <w:rsid w:val="78BE69C7"/>
    <w:rsid w:val="78E0EA95"/>
    <w:rsid w:val="78EB1A30"/>
    <w:rsid w:val="78FFAD31"/>
    <w:rsid w:val="7905E67B"/>
    <w:rsid w:val="79128DCF"/>
    <w:rsid w:val="791F62DE"/>
    <w:rsid w:val="79235C28"/>
    <w:rsid w:val="7958E8D0"/>
    <w:rsid w:val="795C351D"/>
    <w:rsid w:val="795E0910"/>
    <w:rsid w:val="795E85D5"/>
    <w:rsid w:val="79726923"/>
    <w:rsid w:val="79809066"/>
    <w:rsid w:val="79928B83"/>
    <w:rsid w:val="79BF8807"/>
    <w:rsid w:val="79CAF6CE"/>
    <w:rsid w:val="79E220BA"/>
    <w:rsid w:val="79E575DA"/>
    <w:rsid w:val="79F0B4AF"/>
    <w:rsid w:val="7A015753"/>
    <w:rsid w:val="7A3BC7F9"/>
    <w:rsid w:val="7A4D7F9F"/>
    <w:rsid w:val="7A59FBB2"/>
    <w:rsid w:val="7A6D12DA"/>
    <w:rsid w:val="7AA56DE3"/>
    <w:rsid w:val="7AAB94A3"/>
    <w:rsid w:val="7AB5E03F"/>
    <w:rsid w:val="7AD86B61"/>
    <w:rsid w:val="7ADEDD21"/>
    <w:rsid w:val="7B13CD54"/>
    <w:rsid w:val="7B18219B"/>
    <w:rsid w:val="7B1A83FB"/>
    <w:rsid w:val="7B511AED"/>
    <w:rsid w:val="7B597481"/>
    <w:rsid w:val="7B6A3E09"/>
    <w:rsid w:val="7B6DCB21"/>
    <w:rsid w:val="7BAFAE4F"/>
    <w:rsid w:val="7BBC3217"/>
    <w:rsid w:val="7BCBF74A"/>
    <w:rsid w:val="7BD35D61"/>
    <w:rsid w:val="7BF126E6"/>
    <w:rsid w:val="7BFC95EE"/>
    <w:rsid w:val="7C03F708"/>
    <w:rsid w:val="7C0BB1FC"/>
    <w:rsid w:val="7C0EDB96"/>
    <w:rsid w:val="7C238A35"/>
    <w:rsid w:val="7C520D09"/>
    <w:rsid w:val="7C6F69C6"/>
    <w:rsid w:val="7C774455"/>
    <w:rsid w:val="7CA98860"/>
    <w:rsid w:val="7CB88F1F"/>
    <w:rsid w:val="7CCD888B"/>
    <w:rsid w:val="7CEDC2AB"/>
    <w:rsid w:val="7D029D84"/>
    <w:rsid w:val="7D0AA9CB"/>
    <w:rsid w:val="7D0C2AED"/>
    <w:rsid w:val="7D129EA9"/>
    <w:rsid w:val="7D4B8680"/>
    <w:rsid w:val="7D5B7F2C"/>
    <w:rsid w:val="7D604FA6"/>
    <w:rsid w:val="7D89E98A"/>
    <w:rsid w:val="7DBADA72"/>
    <w:rsid w:val="7DBF4FFE"/>
    <w:rsid w:val="7DD067B4"/>
    <w:rsid w:val="7DF8FB7D"/>
    <w:rsid w:val="7E0A62EE"/>
    <w:rsid w:val="7E1874BE"/>
    <w:rsid w:val="7E33F5CB"/>
    <w:rsid w:val="7E6D2965"/>
    <w:rsid w:val="7E7D72CD"/>
    <w:rsid w:val="7E86F4E8"/>
    <w:rsid w:val="7EB04FF3"/>
    <w:rsid w:val="7EC134A2"/>
    <w:rsid w:val="7EC427A7"/>
    <w:rsid w:val="7EC8D6EE"/>
    <w:rsid w:val="7ECD6E3E"/>
    <w:rsid w:val="7ED6DBD1"/>
    <w:rsid w:val="7ED83C4F"/>
    <w:rsid w:val="7F287016"/>
    <w:rsid w:val="7F2A2D7B"/>
    <w:rsid w:val="7F4FD1BE"/>
    <w:rsid w:val="7F57D2BC"/>
    <w:rsid w:val="7F623C58"/>
    <w:rsid w:val="7F91A3D1"/>
    <w:rsid w:val="7FBA2BE3"/>
    <w:rsid w:val="7FBB7E57"/>
    <w:rsid w:val="7FC2959A"/>
    <w:rsid w:val="7FD681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49BE7"/>
  <w15:chartTrackingRefBased/>
  <w15:docId w15:val="{7D2C882F-4870-4CD0-8916-D64DCC8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13C"/>
    <w:rPr>
      <w:rFonts w:ascii="Franklin Gothic Book" w:hAnsi="Franklin Gothic Book"/>
    </w:rPr>
  </w:style>
  <w:style w:type="paragraph" w:styleId="Heading1">
    <w:name w:val="heading 1"/>
    <w:basedOn w:val="Normal"/>
    <w:next w:val="Normal"/>
    <w:link w:val="Heading1Char"/>
    <w:uiPriority w:val="9"/>
    <w:qFormat/>
    <w:rsid w:val="00255E7D"/>
    <w:pPr>
      <w:keepNext/>
      <w:keepLines/>
      <w:pBdr>
        <w:bottom w:val="single" w:sz="4" w:space="1" w:color="595959" w:themeColor="text1" w:themeTint="A6"/>
      </w:pBdr>
      <w:spacing w:before="360"/>
      <w:outlineLvl w:val="0"/>
    </w:pPr>
    <w:rPr>
      <w:rFonts w:ascii="Franklin Gothic Heavy" w:eastAsiaTheme="majorEastAsia" w:hAnsi="Franklin Gothic Heavy" w:cstheme="majorBidi"/>
      <w:bCs/>
      <w:color w:val="C00000"/>
      <w:sz w:val="36"/>
      <w:szCs w:val="36"/>
    </w:rPr>
  </w:style>
  <w:style w:type="paragraph" w:styleId="Heading2">
    <w:name w:val="heading 2"/>
    <w:basedOn w:val="Normal"/>
    <w:next w:val="Normal"/>
    <w:link w:val="Heading2Char"/>
    <w:uiPriority w:val="9"/>
    <w:unhideWhenUsed/>
    <w:qFormat/>
    <w:rsid w:val="008170A1"/>
    <w:pPr>
      <w:keepNext/>
      <w:keepLines/>
      <w:spacing w:before="360" w:after="0"/>
      <w:outlineLvl w:val="1"/>
    </w:pPr>
    <w:rPr>
      <w:rFonts w:ascii="Franklin Gothic Demi" w:eastAsiaTheme="majorEastAsia" w:hAnsi="Franklin Gothic Demi" w:cstheme="majorBidi"/>
      <w:bCs/>
      <w:color w:val="A50021"/>
      <w:sz w:val="28"/>
      <w:szCs w:val="28"/>
    </w:rPr>
  </w:style>
  <w:style w:type="paragraph" w:styleId="Heading3">
    <w:name w:val="heading 3"/>
    <w:basedOn w:val="Normal"/>
    <w:next w:val="Normal"/>
    <w:link w:val="Heading3Char"/>
    <w:uiPriority w:val="9"/>
    <w:unhideWhenUsed/>
    <w:qFormat/>
    <w:rsid w:val="00CD0533"/>
    <w:pPr>
      <w:keepNext/>
      <w:keepLines/>
      <w:spacing w:after="0"/>
      <w:outlineLvl w:val="2"/>
    </w:pPr>
    <w:rPr>
      <w:rFonts w:ascii="Franklin Gothic Demi" w:eastAsiaTheme="majorEastAsia" w:hAnsi="Franklin Gothic Demi" w:cstheme="majorBidi"/>
      <w:bCs/>
      <w:color w:val="A50021"/>
      <w:sz w:val="24"/>
    </w:rPr>
  </w:style>
  <w:style w:type="paragraph" w:styleId="Heading4">
    <w:name w:val="heading 4"/>
    <w:basedOn w:val="Normal"/>
    <w:next w:val="Normal"/>
    <w:link w:val="Heading4Char"/>
    <w:uiPriority w:val="9"/>
    <w:unhideWhenUsed/>
    <w:qFormat/>
    <w:rsid w:val="00F01C07"/>
    <w:pPr>
      <w:keepNext/>
      <w:keepLines/>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01C07"/>
    <w:pPr>
      <w:keepNext/>
      <w:keepLines/>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01C07"/>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01C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1C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1C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E7D"/>
    <w:rPr>
      <w:rFonts w:ascii="Franklin Gothic Heavy" w:eastAsiaTheme="majorEastAsia" w:hAnsi="Franklin Gothic Heavy" w:cstheme="majorBidi"/>
      <w:bCs/>
      <w:color w:val="C00000"/>
      <w:sz w:val="36"/>
      <w:szCs w:val="36"/>
    </w:rPr>
  </w:style>
  <w:style w:type="character" w:customStyle="1" w:styleId="Heading2Char">
    <w:name w:val="Heading 2 Char"/>
    <w:basedOn w:val="DefaultParagraphFont"/>
    <w:link w:val="Heading2"/>
    <w:uiPriority w:val="9"/>
    <w:rsid w:val="008170A1"/>
    <w:rPr>
      <w:rFonts w:ascii="Franklin Gothic Demi" w:eastAsiaTheme="majorEastAsia" w:hAnsi="Franklin Gothic Demi" w:cstheme="majorBidi"/>
      <w:bCs/>
      <w:color w:val="A50021"/>
      <w:sz w:val="28"/>
      <w:szCs w:val="28"/>
    </w:rPr>
  </w:style>
  <w:style w:type="character" w:customStyle="1" w:styleId="Heading3Char">
    <w:name w:val="Heading 3 Char"/>
    <w:basedOn w:val="DefaultParagraphFont"/>
    <w:link w:val="Heading3"/>
    <w:uiPriority w:val="9"/>
    <w:rsid w:val="00CD0533"/>
    <w:rPr>
      <w:rFonts w:ascii="Franklin Gothic Demi" w:eastAsiaTheme="majorEastAsia" w:hAnsi="Franklin Gothic Demi" w:cstheme="majorBidi"/>
      <w:bCs/>
      <w:color w:val="A50021"/>
      <w:sz w:val="24"/>
    </w:rPr>
  </w:style>
  <w:style w:type="character" w:customStyle="1" w:styleId="Heading4Char">
    <w:name w:val="Heading 4 Char"/>
    <w:basedOn w:val="DefaultParagraphFont"/>
    <w:link w:val="Heading4"/>
    <w:uiPriority w:val="9"/>
    <w:rsid w:val="00F01C0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01C0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F01C0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01C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1C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1C0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01C0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01C0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01C0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01C0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01C07"/>
    <w:rPr>
      <w:color w:val="5A5A5A" w:themeColor="text1" w:themeTint="A5"/>
      <w:spacing w:val="10"/>
    </w:rPr>
  </w:style>
  <w:style w:type="character" w:styleId="Strong">
    <w:name w:val="Strong"/>
    <w:basedOn w:val="DefaultParagraphFont"/>
    <w:uiPriority w:val="22"/>
    <w:qFormat/>
    <w:rsid w:val="00F01C07"/>
    <w:rPr>
      <w:b/>
      <w:bCs/>
      <w:color w:val="000000" w:themeColor="text1"/>
    </w:rPr>
  </w:style>
  <w:style w:type="character" w:styleId="Emphasis">
    <w:name w:val="Emphasis"/>
    <w:basedOn w:val="DefaultParagraphFont"/>
    <w:uiPriority w:val="20"/>
    <w:qFormat/>
    <w:rsid w:val="00F01C07"/>
    <w:rPr>
      <w:i/>
      <w:iCs/>
      <w:color w:val="auto"/>
    </w:rPr>
  </w:style>
  <w:style w:type="paragraph" w:styleId="NoSpacing">
    <w:name w:val="No Spacing"/>
    <w:uiPriority w:val="1"/>
    <w:qFormat/>
    <w:rsid w:val="00F01C07"/>
    <w:pPr>
      <w:spacing w:after="0" w:line="240" w:lineRule="auto"/>
    </w:pPr>
  </w:style>
  <w:style w:type="paragraph" w:styleId="Quote">
    <w:name w:val="Quote"/>
    <w:basedOn w:val="Normal"/>
    <w:next w:val="Normal"/>
    <w:link w:val="QuoteChar"/>
    <w:uiPriority w:val="29"/>
    <w:qFormat/>
    <w:rsid w:val="00D474B9"/>
    <w:pPr>
      <w:spacing w:before="160"/>
      <w:ind w:left="720" w:right="720"/>
    </w:pPr>
    <w:rPr>
      <w:i/>
      <w:iCs/>
      <w:color w:val="000000" w:themeColor="text1"/>
      <w:sz w:val="20"/>
    </w:rPr>
  </w:style>
  <w:style w:type="character" w:customStyle="1" w:styleId="QuoteChar">
    <w:name w:val="Quote Char"/>
    <w:basedOn w:val="DefaultParagraphFont"/>
    <w:link w:val="Quote"/>
    <w:uiPriority w:val="29"/>
    <w:rsid w:val="00D474B9"/>
    <w:rPr>
      <w:rFonts w:ascii="Franklin Gothic Book" w:hAnsi="Franklin Gothic Book"/>
      <w:i/>
      <w:iCs/>
      <w:color w:val="000000" w:themeColor="text1"/>
      <w:sz w:val="20"/>
    </w:rPr>
  </w:style>
  <w:style w:type="paragraph" w:styleId="IntenseQuote">
    <w:name w:val="Intense Quote"/>
    <w:basedOn w:val="Normal"/>
    <w:next w:val="Normal"/>
    <w:link w:val="IntenseQuoteChar"/>
    <w:uiPriority w:val="30"/>
    <w:qFormat/>
    <w:rsid w:val="00F01C0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01C07"/>
    <w:rPr>
      <w:color w:val="000000" w:themeColor="text1"/>
      <w:shd w:val="clear" w:color="auto" w:fill="F2F2F2" w:themeFill="background1" w:themeFillShade="F2"/>
    </w:rPr>
  </w:style>
  <w:style w:type="character" w:styleId="SubtleEmphasis">
    <w:name w:val="Subtle Emphasis"/>
    <w:basedOn w:val="DefaultParagraphFont"/>
    <w:uiPriority w:val="19"/>
    <w:qFormat/>
    <w:rsid w:val="00F01C07"/>
    <w:rPr>
      <w:i/>
      <w:iCs/>
      <w:color w:val="404040" w:themeColor="text1" w:themeTint="BF"/>
    </w:rPr>
  </w:style>
  <w:style w:type="character" w:styleId="IntenseEmphasis">
    <w:name w:val="Intense Emphasis"/>
    <w:basedOn w:val="DefaultParagraphFont"/>
    <w:uiPriority w:val="21"/>
    <w:qFormat/>
    <w:rsid w:val="00F01C07"/>
    <w:rPr>
      <w:b/>
      <w:bCs/>
      <w:i/>
      <w:iCs/>
      <w:caps/>
    </w:rPr>
  </w:style>
  <w:style w:type="character" w:styleId="SubtleReference">
    <w:name w:val="Subtle Reference"/>
    <w:basedOn w:val="DefaultParagraphFont"/>
    <w:uiPriority w:val="31"/>
    <w:qFormat/>
    <w:rsid w:val="00F01C0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01C07"/>
    <w:rPr>
      <w:b/>
      <w:bCs/>
      <w:smallCaps/>
      <w:u w:val="single"/>
    </w:rPr>
  </w:style>
  <w:style w:type="character" w:styleId="BookTitle">
    <w:name w:val="Book Title"/>
    <w:basedOn w:val="DefaultParagraphFont"/>
    <w:uiPriority w:val="33"/>
    <w:qFormat/>
    <w:rsid w:val="00F01C07"/>
    <w:rPr>
      <w:b w:val="0"/>
      <w:bCs w:val="0"/>
      <w:smallCaps/>
      <w:spacing w:val="5"/>
    </w:rPr>
  </w:style>
  <w:style w:type="paragraph" w:styleId="TOCHeading">
    <w:name w:val="TOC Heading"/>
    <w:basedOn w:val="Heading1"/>
    <w:next w:val="Normal"/>
    <w:uiPriority w:val="39"/>
    <w:unhideWhenUsed/>
    <w:qFormat/>
    <w:rsid w:val="00F01C07"/>
    <w:pPr>
      <w:outlineLvl w:val="9"/>
    </w:pPr>
  </w:style>
  <w:style w:type="paragraph" w:styleId="TOC2">
    <w:name w:val="toc 2"/>
    <w:basedOn w:val="Normal"/>
    <w:next w:val="Normal"/>
    <w:autoRedefine/>
    <w:uiPriority w:val="39"/>
    <w:unhideWhenUsed/>
    <w:rsid w:val="000F7FBE"/>
    <w:pPr>
      <w:tabs>
        <w:tab w:val="left" w:pos="880"/>
        <w:tab w:val="right" w:leader="dot" w:pos="9016"/>
      </w:tabs>
      <w:spacing w:after="100"/>
      <w:ind w:left="210"/>
    </w:pPr>
  </w:style>
  <w:style w:type="character" w:styleId="Hyperlink">
    <w:name w:val="Hyperlink"/>
    <w:basedOn w:val="DefaultParagraphFont"/>
    <w:uiPriority w:val="99"/>
    <w:unhideWhenUsed/>
    <w:rsid w:val="00BE1E9E"/>
    <w:rPr>
      <w:color w:val="0563C1" w:themeColor="hyperlink"/>
      <w:u w:val="single"/>
    </w:rPr>
  </w:style>
  <w:style w:type="table" w:styleId="GridTable2-Accent3">
    <w:name w:val="Grid Table 2 Accent 3"/>
    <w:basedOn w:val="TableNormal"/>
    <w:uiPriority w:val="47"/>
    <w:rsid w:val="00BE1E9E"/>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B96BA6"/>
  </w:style>
  <w:style w:type="paragraph" w:styleId="Header">
    <w:name w:val="header"/>
    <w:basedOn w:val="Normal"/>
    <w:link w:val="HeaderChar"/>
    <w:uiPriority w:val="99"/>
    <w:unhideWhenUsed/>
    <w:rsid w:val="00F01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07"/>
    <w:rPr>
      <w:rFonts w:ascii="Franklin Gothic Book" w:hAnsi="Franklin Gothic Book"/>
    </w:rPr>
  </w:style>
  <w:style w:type="paragraph" w:styleId="Footer">
    <w:name w:val="footer"/>
    <w:basedOn w:val="Normal"/>
    <w:link w:val="FooterChar"/>
    <w:uiPriority w:val="99"/>
    <w:unhideWhenUsed/>
    <w:rsid w:val="00F01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07"/>
    <w:rPr>
      <w:rFonts w:ascii="Franklin Gothic Book" w:hAnsi="Franklin Gothic Book"/>
    </w:rPr>
  </w:style>
  <w:style w:type="character" w:customStyle="1" w:styleId="eop">
    <w:name w:val="eop"/>
    <w:basedOn w:val="DefaultParagraphFont"/>
    <w:rsid w:val="005E5DEF"/>
  </w:style>
  <w:style w:type="paragraph" w:styleId="TOC1">
    <w:name w:val="toc 1"/>
    <w:basedOn w:val="Normal"/>
    <w:next w:val="Normal"/>
    <w:autoRedefine/>
    <w:uiPriority w:val="39"/>
    <w:unhideWhenUsed/>
    <w:rsid w:val="0049629E"/>
    <w:pPr>
      <w:tabs>
        <w:tab w:val="left" w:pos="440"/>
        <w:tab w:val="left" w:pos="1540"/>
        <w:tab w:val="right" w:leader="dot" w:pos="9016"/>
      </w:tabs>
      <w:spacing w:after="0"/>
    </w:pPr>
  </w:style>
  <w:style w:type="paragraph" w:styleId="TOC3">
    <w:name w:val="toc 3"/>
    <w:basedOn w:val="Normal"/>
    <w:next w:val="Normal"/>
    <w:autoRedefine/>
    <w:uiPriority w:val="39"/>
    <w:unhideWhenUsed/>
    <w:rsid w:val="006D578B"/>
    <w:pPr>
      <w:tabs>
        <w:tab w:val="right" w:leader="dot" w:pos="9016"/>
      </w:tabs>
      <w:spacing w:after="100"/>
      <w:ind w:left="44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54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15A7C"/>
    <w:rPr>
      <w:b/>
      <w:bCs/>
    </w:rPr>
  </w:style>
  <w:style w:type="character" w:customStyle="1" w:styleId="CommentSubjectChar">
    <w:name w:val="Comment Subject Char"/>
    <w:basedOn w:val="CommentTextChar"/>
    <w:link w:val="CommentSubject"/>
    <w:uiPriority w:val="99"/>
    <w:semiHidden/>
    <w:rsid w:val="00015A7C"/>
    <w:rPr>
      <w:b/>
      <w:bCs/>
      <w:sz w:val="20"/>
      <w:szCs w:val="20"/>
    </w:rPr>
  </w:style>
  <w:style w:type="paragraph" w:styleId="Revision">
    <w:name w:val="Revision"/>
    <w:hidden/>
    <w:uiPriority w:val="99"/>
    <w:semiHidden/>
    <w:rsid w:val="00015A7C"/>
    <w:pPr>
      <w:spacing w:after="0" w:line="240" w:lineRule="auto"/>
    </w:pPr>
  </w:style>
  <w:style w:type="paragraph" w:styleId="ListBullet0">
    <w:name w:val="List Bullet"/>
    <w:basedOn w:val="Normal"/>
    <w:uiPriority w:val="1"/>
    <w:unhideWhenUsed/>
    <w:qFormat/>
    <w:rsid w:val="0097153E"/>
    <w:pPr>
      <w:numPr>
        <w:numId w:val="4"/>
      </w:numPr>
      <w:spacing w:after="0" w:line="264" w:lineRule="auto"/>
    </w:pPr>
    <w:rPr>
      <w:rFonts w:eastAsia="Calibri" w:cs="Times New Roman"/>
      <w:sz w:val="20"/>
    </w:rPr>
  </w:style>
  <w:style w:type="paragraph" w:customStyle="1" w:styleId="TableHeading">
    <w:name w:val="Table Heading"/>
    <w:basedOn w:val="Normal"/>
    <w:next w:val="Normal"/>
    <w:qFormat/>
    <w:rsid w:val="00D40BA5"/>
    <w:pPr>
      <w:numPr>
        <w:numId w:val="5"/>
      </w:numPr>
      <w:spacing w:before="480" w:after="240" w:line="240" w:lineRule="auto"/>
    </w:pPr>
    <w:rPr>
      <w:rFonts w:ascii="Segoe UI" w:eastAsia="Calibri" w:hAnsi="Segoe UI" w:cs="Segoe UI"/>
      <w:b/>
      <w:caps/>
      <w:color w:val="7030A0"/>
      <w:sz w:val="20"/>
    </w:rPr>
  </w:style>
  <w:style w:type="numbering" w:customStyle="1" w:styleId="TableNumbers">
    <w:name w:val="TableNumbers"/>
    <w:uiPriority w:val="99"/>
    <w:rsid w:val="0097153E"/>
    <w:pPr>
      <w:numPr>
        <w:numId w:val="3"/>
      </w:numPr>
    </w:pPr>
  </w:style>
  <w:style w:type="paragraph" w:styleId="ListBullet2">
    <w:name w:val="List Bullet 2"/>
    <w:basedOn w:val="Normal"/>
    <w:uiPriority w:val="1"/>
    <w:rsid w:val="0097153E"/>
    <w:pPr>
      <w:numPr>
        <w:ilvl w:val="1"/>
        <w:numId w:val="4"/>
      </w:numPr>
      <w:spacing w:after="240" w:line="264" w:lineRule="auto"/>
      <w:contextualSpacing/>
    </w:pPr>
    <w:rPr>
      <w:rFonts w:eastAsia="Calibri" w:cs="Times New Roman"/>
      <w:sz w:val="20"/>
    </w:rPr>
  </w:style>
  <w:style w:type="numbering" w:customStyle="1" w:styleId="ListBullet">
    <w:name w:val="ListBullet"/>
    <w:uiPriority w:val="99"/>
    <w:rsid w:val="0097153E"/>
    <w:pPr>
      <w:numPr>
        <w:numId w:val="4"/>
      </w:numPr>
    </w:pPr>
  </w:style>
  <w:style w:type="paragraph" w:customStyle="1" w:styleId="FigureHeading">
    <w:name w:val="Figure Heading"/>
    <w:basedOn w:val="TableHeading"/>
    <w:next w:val="Normal"/>
    <w:uiPriority w:val="1"/>
    <w:qFormat/>
    <w:rsid w:val="000E443A"/>
    <w:pPr>
      <w:keepNext/>
      <w:numPr>
        <w:numId w:val="0"/>
      </w:numPr>
    </w:pPr>
  </w:style>
  <w:style w:type="numbering" w:customStyle="1" w:styleId="FigureNumbers">
    <w:name w:val="FigureNumbers"/>
    <w:uiPriority w:val="99"/>
    <w:rsid w:val="003A598B"/>
    <w:pPr>
      <w:numPr>
        <w:numId w:val="6"/>
      </w:numPr>
    </w:pPr>
  </w:style>
  <w:style w:type="paragraph" w:customStyle="1" w:styleId="Sourcenote">
    <w:name w:val="Source note"/>
    <w:next w:val="Normal"/>
    <w:qFormat/>
    <w:rsid w:val="003A598B"/>
    <w:pPr>
      <w:spacing w:after="240" w:line="240" w:lineRule="auto"/>
    </w:pPr>
    <w:rPr>
      <w:rFonts w:eastAsia="Calibri" w:cs="Times New Roman"/>
      <w:sz w:val="18"/>
      <w:szCs w:val="20"/>
    </w:rPr>
  </w:style>
  <w:style w:type="paragraph" w:customStyle="1" w:styleId="paragraph">
    <w:name w:val="paragraph"/>
    <w:basedOn w:val="Normal"/>
    <w:rsid w:val="0057713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uiPriority w:val="99"/>
    <w:unhideWhenUsed/>
    <w:rsid w:val="0057713C"/>
    <w:pPr>
      <w:spacing w:after="0" w:line="240" w:lineRule="auto"/>
    </w:pPr>
    <w:rPr>
      <w:rFonts w:eastAsiaTheme="minorHAnsi"/>
      <w:sz w:val="20"/>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99"/>
    <w:rsid w:val="0057713C"/>
    <w:rPr>
      <w:rFonts w:eastAsiaTheme="minorHAnsi"/>
      <w:sz w:val="20"/>
      <w:szCs w:val="20"/>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57713C"/>
    <w:rPr>
      <w:vertAlign w:val="superscript"/>
    </w:rPr>
  </w:style>
  <w:style w:type="table" w:styleId="PlainTable2">
    <w:name w:val="Plain Table 2"/>
    <w:basedOn w:val="TableNormal"/>
    <w:uiPriority w:val="42"/>
    <w:rsid w:val="0057713C"/>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odytext">
    <w:name w:val="Table body text"/>
    <w:basedOn w:val="Normal"/>
    <w:uiPriority w:val="99"/>
    <w:qFormat/>
    <w:rsid w:val="008665AE"/>
    <w:pPr>
      <w:spacing w:after="0" w:line="240" w:lineRule="auto"/>
    </w:pPr>
    <w:rPr>
      <w:rFonts w:asciiTheme="minorHAnsi" w:eastAsia="Calibri" w:hAnsiTheme="minorHAnsi" w:cs="Times New Roman"/>
      <w:sz w:val="20"/>
    </w:rPr>
  </w:style>
  <w:style w:type="paragraph" w:customStyle="1" w:styleId="Tablecolumnheading">
    <w:name w:val="Table column heading"/>
    <w:basedOn w:val="Tablebodytext"/>
    <w:qFormat/>
    <w:rsid w:val="008665AE"/>
    <w:rPr>
      <w:bCs/>
      <w:color w:val="5B9BD5" w:themeColor="accent1"/>
    </w:rPr>
  </w:style>
  <w:style w:type="paragraph" w:customStyle="1" w:styleId="Tabledata">
    <w:name w:val="Table data"/>
    <w:basedOn w:val="Tablebodytext"/>
    <w:qFormat/>
    <w:rsid w:val="008665AE"/>
    <w:pPr>
      <w:jc w:val="right"/>
    </w:pPr>
    <w:rPr>
      <w:rFonts w:eastAsia="Times New Roman"/>
      <w:szCs w:val="20"/>
    </w:rPr>
  </w:style>
  <w:style w:type="table" w:customStyle="1" w:styleId="ARTDTable">
    <w:name w:val="ARTD_Table"/>
    <w:basedOn w:val="TableNormal"/>
    <w:uiPriority w:val="99"/>
    <w:rsid w:val="008665AE"/>
    <w:pPr>
      <w:spacing w:after="0" w:line="240" w:lineRule="auto"/>
    </w:pPr>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table" w:customStyle="1" w:styleId="ARTDTable2">
    <w:name w:val="ARTD_Table_2"/>
    <w:basedOn w:val="TableNormal"/>
    <w:uiPriority w:val="99"/>
    <w:rsid w:val="008665AE"/>
    <w:pPr>
      <w:spacing w:after="0" w:line="240" w:lineRule="auto"/>
    </w:pPr>
    <w:rPr>
      <w:rFonts w:asciiTheme="majorHAnsi" w:eastAsia="Calibri" w:hAnsiTheme="majorHAnsi" w:cs="Times New Roman"/>
      <w:sz w:val="18"/>
      <w:szCs w:val="20"/>
      <w:lang w:eastAsia="en-AU"/>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i w:val="0"/>
        <w:color w:val="5B9BD5" w:themeColor="accent1"/>
        <w:sz w:val="18"/>
      </w:rPr>
      <w:tblPr/>
      <w:tcPr>
        <w:shd w:val="clear" w:color="auto" w:fill="D0CECE" w:themeFill="background2" w:themeFillShade="E6"/>
      </w:tcPr>
    </w:tblStylePr>
    <w:tblStylePr w:type="band1Horz">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shd w:val="clear" w:color="auto" w:fill="auto"/>
      </w:tcPr>
    </w:tblStylePr>
    <w:tblStylePr w:type="band2Horz">
      <w:tblPr/>
      <w:tcPr>
        <w:shd w:val="clear" w:color="auto" w:fill="E7E6E6" w:themeFill="background2"/>
      </w:tcPr>
    </w:tblStylePr>
  </w:style>
  <w:style w:type="paragraph" w:customStyle="1" w:styleId="Appendix">
    <w:name w:val="Appendix"/>
    <w:basedOn w:val="Heading1"/>
    <w:next w:val="Normal"/>
    <w:link w:val="AppendixChar"/>
    <w:qFormat/>
    <w:rsid w:val="001A4DEB"/>
    <w:pPr>
      <w:keepLines w:val="0"/>
      <w:pageBreakBefore/>
      <w:numPr>
        <w:numId w:val="10"/>
      </w:numPr>
      <w:pBdr>
        <w:bottom w:val="none" w:sz="0" w:space="0" w:color="auto"/>
      </w:pBdr>
      <w:tabs>
        <w:tab w:val="left" w:pos="2835"/>
      </w:tabs>
      <w:spacing w:before="240" w:after="240" w:line="264" w:lineRule="auto"/>
    </w:pPr>
    <w:rPr>
      <w:rFonts w:eastAsia="Times New Roman" w:cs="Times New Roman"/>
      <w:caps/>
      <w:smallCaps/>
      <w:color w:val="404040" w:themeColor="text1" w:themeTint="BF"/>
      <w:sz w:val="32"/>
      <w:szCs w:val="28"/>
    </w:rPr>
  </w:style>
  <w:style w:type="character" w:customStyle="1" w:styleId="AppendixChar">
    <w:name w:val="Appendix Char"/>
    <w:link w:val="Appendix"/>
    <w:rsid w:val="001A4DEB"/>
    <w:rPr>
      <w:rFonts w:ascii="Franklin Gothic Heavy" w:eastAsia="Times New Roman" w:hAnsi="Franklin Gothic Heavy" w:cs="Times New Roman"/>
      <w:bCs/>
      <w:caps/>
      <w:smallCaps/>
      <w:color w:val="404040" w:themeColor="text1" w:themeTint="BF"/>
      <w:sz w:val="32"/>
      <w:szCs w:val="28"/>
    </w:rPr>
  </w:style>
  <w:style w:type="numbering" w:customStyle="1" w:styleId="AppendixStyle">
    <w:name w:val="Appendix Style"/>
    <w:uiPriority w:val="99"/>
    <w:rsid w:val="007E6E96"/>
    <w:pPr>
      <w:numPr>
        <w:numId w:val="9"/>
      </w:numPr>
    </w:pPr>
  </w:style>
  <w:style w:type="paragraph" w:customStyle="1" w:styleId="Appendix2">
    <w:name w:val="Appendix 2"/>
    <w:basedOn w:val="Appendix"/>
    <w:next w:val="Normal"/>
    <w:qFormat/>
    <w:rsid w:val="007E6E96"/>
    <w:pPr>
      <w:pageBreakBefore w:val="0"/>
      <w:numPr>
        <w:ilvl w:val="1"/>
      </w:numPr>
      <w:tabs>
        <w:tab w:val="clear" w:pos="2835"/>
        <w:tab w:val="left" w:pos="737"/>
      </w:tabs>
      <w:spacing w:before="360"/>
      <w:ind w:left="964" w:hanging="964"/>
    </w:pPr>
    <w:rPr>
      <w:rFonts w:ascii="Segoe UI" w:hAnsi="Segoe UI"/>
      <w:b/>
      <w:bCs w:val="0"/>
      <w:sz w:val="28"/>
      <w14:scene3d>
        <w14:camera w14:prst="orthographicFront"/>
        <w14:lightRig w14:rig="threePt" w14:dir="t">
          <w14:rot w14:lat="0" w14:lon="0" w14:rev="0"/>
        </w14:lightRig>
      </w14:scene3d>
    </w:rPr>
  </w:style>
  <w:style w:type="paragraph" w:customStyle="1" w:styleId="Appendix3">
    <w:name w:val="Appendix 3"/>
    <w:basedOn w:val="Appendix2"/>
    <w:next w:val="Normal"/>
    <w:qFormat/>
    <w:rsid w:val="007E6E96"/>
    <w:pPr>
      <w:numPr>
        <w:ilvl w:val="2"/>
      </w:numPr>
      <w:ind w:left="2160" w:hanging="360"/>
    </w:pPr>
    <w:rPr>
      <w:sz w:val="24"/>
      <w:szCs w:val="24"/>
    </w:rPr>
  </w:style>
  <w:style w:type="table" w:styleId="TableGrid">
    <w:name w:val="Table Grid"/>
    <w:basedOn w:val="TableNormal"/>
    <w:uiPriority w:val="59"/>
    <w:rsid w:val="000D3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heading">
    <w:name w:val="Box heading"/>
    <w:basedOn w:val="Normal"/>
    <w:next w:val="Boxtext"/>
    <w:autoRedefine/>
    <w:qFormat/>
    <w:rsid w:val="00CD144C"/>
    <w:pPr>
      <w:keepNext/>
      <w:shd w:val="clear" w:color="auto" w:fill="BFBFBF" w:themeFill="background1" w:themeFillShade="BF"/>
      <w:spacing w:before="120" w:after="120" w:line="240" w:lineRule="auto"/>
      <w:ind w:left="1134" w:hanging="1134"/>
    </w:pPr>
    <w:rPr>
      <w:rFonts w:eastAsia="Calibri" w:cs="Times New Roman"/>
      <w:b/>
      <w:color w:val="000000" w:themeColor="text1"/>
      <w:sz w:val="20"/>
      <w:lang w:eastAsia="en-AU"/>
    </w:rPr>
  </w:style>
  <w:style w:type="paragraph" w:customStyle="1" w:styleId="Boxtext">
    <w:name w:val="Box text"/>
    <w:basedOn w:val="Tablebodytext"/>
    <w:qFormat/>
    <w:rsid w:val="006207EE"/>
    <w:pPr>
      <w:framePr w:wrap="around" w:vAnchor="text" w:hAnchor="text" w:y="1"/>
      <w:shd w:val="clear" w:color="auto" w:fill="E6D2F2"/>
      <w:spacing w:before="120" w:after="120"/>
      <w:jc w:val="center"/>
    </w:pPr>
    <w:rPr>
      <w:rFonts w:ascii="Franklin Gothic Book" w:hAnsi="Franklin Gothic Book"/>
      <w:i/>
      <w:color w:val="404040" w:themeColor="text1" w:themeTint="BF"/>
      <w:sz w:val="24"/>
    </w:rPr>
  </w:style>
  <w:style w:type="paragraph" w:styleId="ListNumber0">
    <w:name w:val="List Number"/>
    <w:basedOn w:val="Normal"/>
    <w:uiPriority w:val="99"/>
    <w:unhideWhenUsed/>
    <w:qFormat/>
    <w:rsid w:val="007B42E4"/>
    <w:pPr>
      <w:numPr>
        <w:numId w:val="12"/>
      </w:numPr>
      <w:spacing w:after="0" w:line="264" w:lineRule="auto"/>
    </w:pPr>
    <w:rPr>
      <w:rFonts w:asciiTheme="minorHAnsi" w:eastAsia="Calibri" w:hAnsiTheme="minorHAnsi" w:cs="Times New Roman"/>
      <w:sz w:val="20"/>
    </w:rPr>
  </w:style>
  <w:style w:type="paragraph" w:customStyle="1" w:styleId="Boxbullets">
    <w:name w:val="Box bullets"/>
    <w:basedOn w:val="Boxtext"/>
    <w:qFormat/>
    <w:rsid w:val="007B42E4"/>
    <w:pPr>
      <w:framePr w:wrap="around"/>
      <w:numPr>
        <w:numId w:val="11"/>
      </w:numPr>
      <w:spacing w:after="0" w:line="264" w:lineRule="auto"/>
    </w:pPr>
  </w:style>
  <w:style w:type="paragraph" w:styleId="ListNumber2">
    <w:name w:val="List Number 2"/>
    <w:basedOn w:val="Normal"/>
    <w:uiPriority w:val="1"/>
    <w:rsid w:val="007B42E4"/>
    <w:pPr>
      <w:numPr>
        <w:ilvl w:val="1"/>
        <w:numId w:val="12"/>
      </w:numPr>
      <w:spacing w:after="240" w:line="264" w:lineRule="auto"/>
      <w:contextualSpacing/>
    </w:pPr>
    <w:rPr>
      <w:rFonts w:asciiTheme="minorHAnsi" w:eastAsia="Calibri" w:hAnsiTheme="minorHAnsi" w:cs="Times New Roman"/>
      <w:sz w:val="20"/>
    </w:rPr>
  </w:style>
  <w:style w:type="numbering" w:customStyle="1" w:styleId="ListNumber">
    <w:name w:val="ListNumber"/>
    <w:uiPriority w:val="99"/>
    <w:rsid w:val="007B42E4"/>
    <w:pPr>
      <w:numPr>
        <w:numId w:val="12"/>
      </w:numPr>
    </w:pPr>
  </w:style>
  <w:style w:type="paragraph" w:customStyle="1" w:styleId="AppendixTable">
    <w:name w:val="Appendix Table"/>
    <w:basedOn w:val="FigureHeading"/>
    <w:qFormat/>
    <w:rsid w:val="007234F4"/>
    <w:pPr>
      <w:numPr>
        <w:numId w:val="13"/>
      </w:numPr>
    </w:pPr>
  </w:style>
  <w:style w:type="character" w:customStyle="1" w:styleId="findhit">
    <w:name w:val="findhit"/>
    <w:basedOn w:val="DefaultParagraphFont"/>
    <w:rsid w:val="003417D2"/>
  </w:style>
  <w:style w:type="paragraph" w:styleId="TableofFigures">
    <w:name w:val="table of figures"/>
    <w:basedOn w:val="Normal"/>
    <w:next w:val="Normal"/>
    <w:uiPriority w:val="99"/>
    <w:unhideWhenUsed/>
    <w:rsid w:val="000F7FBE"/>
    <w:pPr>
      <w:spacing w:after="0"/>
    </w:pPr>
  </w:style>
  <w:style w:type="table" w:customStyle="1" w:styleId="ARTDTable1">
    <w:name w:val="ARTD_Table1"/>
    <w:basedOn w:val="TableNormal"/>
    <w:uiPriority w:val="99"/>
    <w:rsid w:val="00292EBF"/>
    <w:pPr>
      <w:spacing w:after="0" w:line="240" w:lineRule="auto"/>
    </w:pPr>
    <w:rPr>
      <w:rFonts w:eastAsia="Times New Roman"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spacing w:afterLines="0" w:after="60" w:afterAutospacing="0"/>
      </w:pPr>
      <w:rPr>
        <w:rFonts w:ascii="Segoe UI" w:hAnsi="Segoe UI" w:cs="Times New Roman"/>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cs="Times New Roman"/>
        <w:b w:val="0"/>
        <w:color w:val="000000" w:themeColor="text1"/>
        <w:sz w:val="18"/>
      </w:rPr>
      <w:tblPr/>
      <w:tcPr>
        <w:shd w:val="clear" w:color="auto" w:fill="D0CECE" w:themeFill="background2" w:themeFillShade="E6"/>
      </w:tcPr>
    </w:tblStylePr>
    <w:tblStylePr w:type="band1Horz">
      <w:rPr>
        <w:rFonts w:cs="Times New Roman"/>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rFonts w:cs="Times New Roman"/>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paragraph" w:styleId="EndnoteText">
    <w:name w:val="endnote text"/>
    <w:basedOn w:val="Normal"/>
    <w:link w:val="EndnoteTextChar"/>
    <w:uiPriority w:val="99"/>
    <w:semiHidden/>
    <w:unhideWhenUsed/>
    <w:rsid w:val="00766F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FC7"/>
    <w:rPr>
      <w:rFonts w:ascii="Franklin Gothic Book" w:hAnsi="Franklin Gothic Book"/>
      <w:sz w:val="20"/>
      <w:szCs w:val="20"/>
    </w:rPr>
  </w:style>
  <w:style w:type="character" w:styleId="EndnoteReference">
    <w:name w:val="endnote reference"/>
    <w:basedOn w:val="DefaultParagraphFont"/>
    <w:uiPriority w:val="99"/>
    <w:semiHidden/>
    <w:unhideWhenUsed/>
    <w:rsid w:val="00766FC7"/>
    <w:rPr>
      <w:vertAlign w:val="superscript"/>
    </w:rPr>
  </w:style>
  <w:style w:type="table" w:styleId="ListTable2-Accent1">
    <w:name w:val="List Table 2 Accent 1"/>
    <w:basedOn w:val="TableNormal"/>
    <w:uiPriority w:val="47"/>
    <w:rsid w:val="00CD208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CB322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6">
    <w:name w:val="Grid Table 4 Accent 6"/>
    <w:basedOn w:val="TableNormal"/>
    <w:uiPriority w:val="49"/>
    <w:rsid w:val="00DC56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853B67"/>
    <w:pPr>
      <w:spacing w:after="0" w:line="240" w:lineRule="auto"/>
    </w:pPr>
    <w:rPr>
      <w:rFonts w:eastAsiaTheme="minorHAnsi"/>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5395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5F6AEC"/>
    <w:rPr>
      <w:color w:val="605E5C"/>
      <w:shd w:val="clear" w:color="auto" w:fill="E1DFDD"/>
    </w:rPr>
  </w:style>
  <w:style w:type="character" w:styleId="FollowedHyperlink">
    <w:name w:val="FollowedHyperlink"/>
    <w:basedOn w:val="DefaultParagraphFont"/>
    <w:uiPriority w:val="99"/>
    <w:semiHidden/>
    <w:unhideWhenUsed/>
    <w:rsid w:val="008A6652"/>
    <w:rPr>
      <w:color w:val="954F72" w:themeColor="followedHyperlink"/>
      <w:u w:val="single"/>
    </w:rPr>
  </w:style>
  <w:style w:type="table" w:styleId="ListTable3-Accent2">
    <w:name w:val="List Table 3 Accent 2"/>
    <w:basedOn w:val="TableNormal"/>
    <w:uiPriority w:val="48"/>
    <w:rsid w:val="002A4A0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6Colorful-Accent2">
    <w:name w:val="List Table 6 Colorful Accent 2"/>
    <w:basedOn w:val="TableNormal"/>
    <w:uiPriority w:val="51"/>
    <w:rsid w:val="002A4A0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4">
    <w:name w:val="Plain Table 4"/>
    <w:basedOn w:val="TableNormal"/>
    <w:uiPriority w:val="44"/>
    <w:rsid w:val="003062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xecSummaryH2">
    <w:name w:val="Exec Summary H2"/>
    <w:basedOn w:val="Heading2"/>
    <w:next w:val="Normal"/>
    <w:qFormat/>
    <w:rsid w:val="007507E2"/>
    <w:pPr>
      <w:spacing w:after="240" w:line="264" w:lineRule="auto"/>
    </w:pPr>
    <w:rPr>
      <w:rFonts w:eastAsia="Times New Roman" w:cs="Times New Roman"/>
      <w:b/>
      <w:caps/>
      <w:smallCaps/>
      <w:color w:val="833C0B" w:themeColor="accent2" w:themeShade="80"/>
      <w:szCs w:val="26"/>
    </w:rPr>
  </w:style>
  <w:style w:type="character" w:customStyle="1" w:styleId="m943484675459396041msohyperlink">
    <w:name w:val="m_943484675459396041msohyperlink"/>
    <w:basedOn w:val="DefaultParagraphFont"/>
    <w:rsid w:val="00764904"/>
  </w:style>
  <w:style w:type="character" w:customStyle="1" w:styleId="m-246625092967534881normaltextrun">
    <w:name w:val="m_-246625092967534881normaltextrun"/>
    <w:basedOn w:val="DefaultParagraphFont"/>
    <w:rsid w:val="005A0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5091">
      <w:bodyDiv w:val="1"/>
      <w:marLeft w:val="0"/>
      <w:marRight w:val="0"/>
      <w:marTop w:val="0"/>
      <w:marBottom w:val="0"/>
      <w:divBdr>
        <w:top w:val="none" w:sz="0" w:space="0" w:color="auto"/>
        <w:left w:val="none" w:sz="0" w:space="0" w:color="auto"/>
        <w:bottom w:val="none" w:sz="0" w:space="0" w:color="auto"/>
        <w:right w:val="none" w:sz="0" w:space="0" w:color="auto"/>
      </w:divBdr>
      <w:divsChild>
        <w:div w:id="197939669">
          <w:marLeft w:val="0"/>
          <w:marRight w:val="0"/>
          <w:marTop w:val="0"/>
          <w:marBottom w:val="0"/>
          <w:divBdr>
            <w:top w:val="none" w:sz="0" w:space="0" w:color="auto"/>
            <w:left w:val="none" w:sz="0" w:space="0" w:color="auto"/>
            <w:bottom w:val="none" w:sz="0" w:space="0" w:color="auto"/>
            <w:right w:val="none" w:sz="0" w:space="0" w:color="auto"/>
          </w:divBdr>
        </w:div>
      </w:divsChild>
    </w:div>
    <w:div w:id="63719615">
      <w:bodyDiv w:val="1"/>
      <w:marLeft w:val="0"/>
      <w:marRight w:val="0"/>
      <w:marTop w:val="0"/>
      <w:marBottom w:val="0"/>
      <w:divBdr>
        <w:top w:val="none" w:sz="0" w:space="0" w:color="auto"/>
        <w:left w:val="none" w:sz="0" w:space="0" w:color="auto"/>
        <w:bottom w:val="none" w:sz="0" w:space="0" w:color="auto"/>
        <w:right w:val="none" w:sz="0" w:space="0" w:color="auto"/>
      </w:divBdr>
    </w:div>
    <w:div w:id="211771973">
      <w:bodyDiv w:val="1"/>
      <w:marLeft w:val="0"/>
      <w:marRight w:val="0"/>
      <w:marTop w:val="0"/>
      <w:marBottom w:val="0"/>
      <w:divBdr>
        <w:top w:val="none" w:sz="0" w:space="0" w:color="auto"/>
        <w:left w:val="none" w:sz="0" w:space="0" w:color="auto"/>
        <w:bottom w:val="none" w:sz="0" w:space="0" w:color="auto"/>
        <w:right w:val="none" w:sz="0" w:space="0" w:color="auto"/>
      </w:divBdr>
    </w:div>
    <w:div w:id="317999208">
      <w:bodyDiv w:val="1"/>
      <w:marLeft w:val="0"/>
      <w:marRight w:val="0"/>
      <w:marTop w:val="0"/>
      <w:marBottom w:val="0"/>
      <w:divBdr>
        <w:top w:val="none" w:sz="0" w:space="0" w:color="auto"/>
        <w:left w:val="none" w:sz="0" w:space="0" w:color="auto"/>
        <w:bottom w:val="none" w:sz="0" w:space="0" w:color="auto"/>
        <w:right w:val="none" w:sz="0" w:space="0" w:color="auto"/>
      </w:divBdr>
    </w:div>
    <w:div w:id="774449062">
      <w:bodyDiv w:val="1"/>
      <w:marLeft w:val="0"/>
      <w:marRight w:val="0"/>
      <w:marTop w:val="0"/>
      <w:marBottom w:val="0"/>
      <w:divBdr>
        <w:top w:val="none" w:sz="0" w:space="0" w:color="auto"/>
        <w:left w:val="none" w:sz="0" w:space="0" w:color="auto"/>
        <w:bottom w:val="none" w:sz="0" w:space="0" w:color="auto"/>
        <w:right w:val="none" w:sz="0" w:space="0" w:color="auto"/>
      </w:divBdr>
      <w:divsChild>
        <w:div w:id="308483996">
          <w:marLeft w:val="0"/>
          <w:marRight w:val="0"/>
          <w:marTop w:val="0"/>
          <w:marBottom w:val="0"/>
          <w:divBdr>
            <w:top w:val="none" w:sz="0" w:space="0" w:color="auto"/>
            <w:left w:val="none" w:sz="0" w:space="0" w:color="auto"/>
            <w:bottom w:val="none" w:sz="0" w:space="0" w:color="auto"/>
            <w:right w:val="none" w:sz="0" w:space="0" w:color="auto"/>
          </w:divBdr>
        </w:div>
        <w:div w:id="1286035277">
          <w:marLeft w:val="0"/>
          <w:marRight w:val="0"/>
          <w:marTop w:val="0"/>
          <w:marBottom w:val="0"/>
          <w:divBdr>
            <w:top w:val="none" w:sz="0" w:space="0" w:color="auto"/>
            <w:left w:val="none" w:sz="0" w:space="0" w:color="auto"/>
            <w:bottom w:val="none" w:sz="0" w:space="0" w:color="auto"/>
            <w:right w:val="none" w:sz="0" w:space="0" w:color="auto"/>
          </w:divBdr>
          <w:divsChild>
            <w:div w:id="270287011">
              <w:marLeft w:val="0"/>
              <w:marRight w:val="0"/>
              <w:marTop w:val="0"/>
              <w:marBottom w:val="0"/>
              <w:divBdr>
                <w:top w:val="none" w:sz="0" w:space="0" w:color="auto"/>
                <w:left w:val="none" w:sz="0" w:space="0" w:color="auto"/>
                <w:bottom w:val="none" w:sz="0" w:space="0" w:color="auto"/>
                <w:right w:val="none" w:sz="0" w:space="0" w:color="auto"/>
              </w:divBdr>
            </w:div>
          </w:divsChild>
        </w:div>
        <w:div w:id="1365667950">
          <w:marLeft w:val="0"/>
          <w:marRight w:val="0"/>
          <w:marTop w:val="0"/>
          <w:marBottom w:val="0"/>
          <w:divBdr>
            <w:top w:val="none" w:sz="0" w:space="0" w:color="auto"/>
            <w:left w:val="none" w:sz="0" w:space="0" w:color="auto"/>
            <w:bottom w:val="none" w:sz="0" w:space="0" w:color="auto"/>
            <w:right w:val="none" w:sz="0" w:space="0" w:color="auto"/>
          </w:divBdr>
        </w:div>
        <w:div w:id="1584022113">
          <w:marLeft w:val="0"/>
          <w:marRight w:val="0"/>
          <w:marTop w:val="0"/>
          <w:marBottom w:val="0"/>
          <w:divBdr>
            <w:top w:val="none" w:sz="0" w:space="0" w:color="auto"/>
            <w:left w:val="none" w:sz="0" w:space="0" w:color="auto"/>
            <w:bottom w:val="none" w:sz="0" w:space="0" w:color="auto"/>
            <w:right w:val="none" w:sz="0" w:space="0" w:color="auto"/>
          </w:divBdr>
        </w:div>
        <w:div w:id="1693265914">
          <w:marLeft w:val="0"/>
          <w:marRight w:val="0"/>
          <w:marTop w:val="0"/>
          <w:marBottom w:val="0"/>
          <w:divBdr>
            <w:top w:val="none" w:sz="0" w:space="0" w:color="auto"/>
            <w:left w:val="none" w:sz="0" w:space="0" w:color="auto"/>
            <w:bottom w:val="none" w:sz="0" w:space="0" w:color="auto"/>
            <w:right w:val="none" w:sz="0" w:space="0" w:color="auto"/>
          </w:divBdr>
          <w:divsChild>
            <w:div w:id="112019493">
              <w:marLeft w:val="0"/>
              <w:marRight w:val="0"/>
              <w:marTop w:val="0"/>
              <w:marBottom w:val="0"/>
              <w:divBdr>
                <w:top w:val="none" w:sz="0" w:space="0" w:color="auto"/>
                <w:left w:val="none" w:sz="0" w:space="0" w:color="auto"/>
                <w:bottom w:val="none" w:sz="0" w:space="0" w:color="auto"/>
                <w:right w:val="none" w:sz="0" w:space="0" w:color="auto"/>
              </w:divBdr>
            </w:div>
            <w:div w:id="178155794">
              <w:marLeft w:val="0"/>
              <w:marRight w:val="0"/>
              <w:marTop w:val="0"/>
              <w:marBottom w:val="0"/>
              <w:divBdr>
                <w:top w:val="none" w:sz="0" w:space="0" w:color="auto"/>
                <w:left w:val="none" w:sz="0" w:space="0" w:color="auto"/>
                <w:bottom w:val="none" w:sz="0" w:space="0" w:color="auto"/>
                <w:right w:val="none" w:sz="0" w:space="0" w:color="auto"/>
              </w:divBdr>
            </w:div>
            <w:div w:id="198980400">
              <w:marLeft w:val="0"/>
              <w:marRight w:val="0"/>
              <w:marTop w:val="0"/>
              <w:marBottom w:val="0"/>
              <w:divBdr>
                <w:top w:val="none" w:sz="0" w:space="0" w:color="auto"/>
                <w:left w:val="none" w:sz="0" w:space="0" w:color="auto"/>
                <w:bottom w:val="none" w:sz="0" w:space="0" w:color="auto"/>
                <w:right w:val="none" w:sz="0" w:space="0" w:color="auto"/>
              </w:divBdr>
            </w:div>
            <w:div w:id="1553693204">
              <w:marLeft w:val="0"/>
              <w:marRight w:val="0"/>
              <w:marTop w:val="0"/>
              <w:marBottom w:val="0"/>
              <w:divBdr>
                <w:top w:val="none" w:sz="0" w:space="0" w:color="auto"/>
                <w:left w:val="none" w:sz="0" w:space="0" w:color="auto"/>
                <w:bottom w:val="none" w:sz="0" w:space="0" w:color="auto"/>
                <w:right w:val="none" w:sz="0" w:space="0" w:color="auto"/>
              </w:divBdr>
            </w:div>
            <w:div w:id="1650744393">
              <w:marLeft w:val="0"/>
              <w:marRight w:val="0"/>
              <w:marTop w:val="0"/>
              <w:marBottom w:val="0"/>
              <w:divBdr>
                <w:top w:val="none" w:sz="0" w:space="0" w:color="auto"/>
                <w:left w:val="none" w:sz="0" w:space="0" w:color="auto"/>
                <w:bottom w:val="none" w:sz="0" w:space="0" w:color="auto"/>
                <w:right w:val="none" w:sz="0" w:space="0" w:color="auto"/>
              </w:divBdr>
            </w:div>
          </w:divsChild>
        </w:div>
        <w:div w:id="1945572497">
          <w:marLeft w:val="0"/>
          <w:marRight w:val="0"/>
          <w:marTop w:val="0"/>
          <w:marBottom w:val="0"/>
          <w:divBdr>
            <w:top w:val="none" w:sz="0" w:space="0" w:color="auto"/>
            <w:left w:val="none" w:sz="0" w:space="0" w:color="auto"/>
            <w:bottom w:val="none" w:sz="0" w:space="0" w:color="auto"/>
            <w:right w:val="none" w:sz="0" w:space="0" w:color="auto"/>
          </w:divBdr>
          <w:divsChild>
            <w:div w:id="544489776">
              <w:marLeft w:val="0"/>
              <w:marRight w:val="0"/>
              <w:marTop w:val="0"/>
              <w:marBottom w:val="0"/>
              <w:divBdr>
                <w:top w:val="none" w:sz="0" w:space="0" w:color="auto"/>
                <w:left w:val="none" w:sz="0" w:space="0" w:color="auto"/>
                <w:bottom w:val="none" w:sz="0" w:space="0" w:color="auto"/>
                <w:right w:val="none" w:sz="0" w:space="0" w:color="auto"/>
              </w:divBdr>
            </w:div>
            <w:div w:id="1343822075">
              <w:marLeft w:val="0"/>
              <w:marRight w:val="0"/>
              <w:marTop w:val="0"/>
              <w:marBottom w:val="0"/>
              <w:divBdr>
                <w:top w:val="none" w:sz="0" w:space="0" w:color="auto"/>
                <w:left w:val="none" w:sz="0" w:space="0" w:color="auto"/>
                <w:bottom w:val="none" w:sz="0" w:space="0" w:color="auto"/>
                <w:right w:val="none" w:sz="0" w:space="0" w:color="auto"/>
              </w:divBdr>
            </w:div>
            <w:div w:id="1905097672">
              <w:marLeft w:val="0"/>
              <w:marRight w:val="0"/>
              <w:marTop w:val="0"/>
              <w:marBottom w:val="0"/>
              <w:divBdr>
                <w:top w:val="none" w:sz="0" w:space="0" w:color="auto"/>
                <w:left w:val="none" w:sz="0" w:space="0" w:color="auto"/>
                <w:bottom w:val="none" w:sz="0" w:space="0" w:color="auto"/>
                <w:right w:val="none" w:sz="0" w:space="0" w:color="auto"/>
              </w:divBdr>
            </w:div>
            <w:div w:id="1932470121">
              <w:marLeft w:val="0"/>
              <w:marRight w:val="0"/>
              <w:marTop w:val="0"/>
              <w:marBottom w:val="0"/>
              <w:divBdr>
                <w:top w:val="none" w:sz="0" w:space="0" w:color="auto"/>
                <w:left w:val="none" w:sz="0" w:space="0" w:color="auto"/>
                <w:bottom w:val="none" w:sz="0" w:space="0" w:color="auto"/>
                <w:right w:val="none" w:sz="0" w:space="0" w:color="auto"/>
              </w:divBdr>
            </w:div>
            <w:div w:id="19704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4561">
      <w:bodyDiv w:val="1"/>
      <w:marLeft w:val="0"/>
      <w:marRight w:val="0"/>
      <w:marTop w:val="0"/>
      <w:marBottom w:val="0"/>
      <w:divBdr>
        <w:top w:val="none" w:sz="0" w:space="0" w:color="auto"/>
        <w:left w:val="none" w:sz="0" w:space="0" w:color="auto"/>
        <w:bottom w:val="none" w:sz="0" w:space="0" w:color="auto"/>
        <w:right w:val="none" w:sz="0" w:space="0" w:color="auto"/>
      </w:divBdr>
    </w:div>
    <w:div w:id="833034588">
      <w:bodyDiv w:val="1"/>
      <w:marLeft w:val="0"/>
      <w:marRight w:val="0"/>
      <w:marTop w:val="0"/>
      <w:marBottom w:val="0"/>
      <w:divBdr>
        <w:top w:val="none" w:sz="0" w:space="0" w:color="auto"/>
        <w:left w:val="none" w:sz="0" w:space="0" w:color="auto"/>
        <w:bottom w:val="none" w:sz="0" w:space="0" w:color="auto"/>
        <w:right w:val="none" w:sz="0" w:space="0" w:color="auto"/>
      </w:divBdr>
      <w:divsChild>
        <w:div w:id="28728013">
          <w:marLeft w:val="0"/>
          <w:marRight w:val="0"/>
          <w:marTop w:val="0"/>
          <w:marBottom w:val="0"/>
          <w:divBdr>
            <w:top w:val="none" w:sz="0" w:space="0" w:color="auto"/>
            <w:left w:val="none" w:sz="0" w:space="0" w:color="auto"/>
            <w:bottom w:val="none" w:sz="0" w:space="0" w:color="auto"/>
            <w:right w:val="none" w:sz="0" w:space="0" w:color="auto"/>
          </w:divBdr>
          <w:divsChild>
            <w:div w:id="192499853">
              <w:marLeft w:val="0"/>
              <w:marRight w:val="0"/>
              <w:marTop w:val="0"/>
              <w:marBottom w:val="0"/>
              <w:divBdr>
                <w:top w:val="none" w:sz="0" w:space="0" w:color="auto"/>
                <w:left w:val="none" w:sz="0" w:space="0" w:color="auto"/>
                <w:bottom w:val="none" w:sz="0" w:space="0" w:color="auto"/>
                <w:right w:val="none" w:sz="0" w:space="0" w:color="auto"/>
              </w:divBdr>
            </w:div>
            <w:div w:id="370308261">
              <w:marLeft w:val="0"/>
              <w:marRight w:val="0"/>
              <w:marTop w:val="0"/>
              <w:marBottom w:val="0"/>
              <w:divBdr>
                <w:top w:val="none" w:sz="0" w:space="0" w:color="auto"/>
                <w:left w:val="none" w:sz="0" w:space="0" w:color="auto"/>
                <w:bottom w:val="none" w:sz="0" w:space="0" w:color="auto"/>
                <w:right w:val="none" w:sz="0" w:space="0" w:color="auto"/>
              </w:divBdr>
            </w:div>
            <w:div w:id="561644748">
              <w:marLeft w:val="0"/>
              <w:marRight w:val="0"/>
              <w:marTop w:val="0"/>
              <w:marBottom w:val="0"/>
              <w:divBdr>
                <w:top w:val="none" w:sz="0" w:space="0" w:color="auto"/>
                <w:left w:val="none" w:sz="0" w:space="0" w:color="auto"/>
                <w:bottom w:val="none" w:sz="0" w:space="0" w:color="auto"/>
                <w:right w:val="none" w:sz="0" w:space="0" w:color="auto"/>
              </w:divBdr>
            </w:div>
            <w:div w:id="1989286301">
              <w:marLeft w:val="0"/>
              <w:marRight w:val="0"/>
              <w:marTop w:val="0"/>
              <w:marBottom w:val="0"/>
              <w:divBdr>
                <w:top w:val="none" w:sz="0" w:space="0" w:color="auto"/>
                <w:left w:val="none" w:sz="0" w:space="0" w:color="auto"/>
                <w:bottom w:val="none" w:sz="0" w:space="0" w:color="auto"/>
                <w:right w:val="none" w:sz="0" w:space="0" w:color="auto"/>
              </w:divBdr>
            </w:div>
          </w:divsChild>
        </w:div>
        <w:div w:id="133179913">
          <w:marLeft w:val="0"/>
          <w:marRight w:val="0"/>
          <w:marTop w:val="0"/>
          <w:marBottom w:val="0"/>
          <w:divBdr>
            <w:top w:val="none" w:sz="0" w:space="0" w:color="auto"/>
            <w:left w:val="none" w:sz="0" w:space="0" w:color="auto"/>
            <w:bottom w:val="none" w:sz="0" w:space="0" w:color="auto"/>
            <w:right w:val="none" w:sz="0" w:space="0" w:color="auto"/>
          </w:divBdr>
        </w:div>
        <w:div w:id="886798740">
          <w:marLeft w:val="0"/>
          <w:marRight w:val="0"/>
          <w:marTop w:val="0"/>
          <w:marBottom w:val="0"/>
          <w:divBdr>
            <w:top w:val="none" w:sz="0" w:space="0" w:color="auto"/>
            <w:left w:val="none" w:sz="0" w:space="0" w:color="auto"/>
            <w:bottom w:val="none" w:sz="0" w:space="0" w:color="auto"/>
            <w:right w:val="none" w:sz="0" w:space="0" w:color="auto"/>
          </w:divBdr>
        </w:div>
        <w:div w:id="888423336">
          <w:marLeft w:val="0"/>
          <w:marRight w:val="0"/>
          <w:marTop w:val="0"/>
          <w:marBottom w:val="0"/>
          <w:divBdr>
            <w:top w:val="none" w:sz="0" w:space="0" w:color="auto"/>
            <w:left w:val="none" w:sz="0" w:space="0" w:color="auto"/>
            <w:bottom w:val="none" w:sz="0" w:space="0" w:color="auto"/>
            <w:right w:val="none" w:sz="0" w:space="0" w:color="auto"/>
          </w:divBdr>
        </w:div>
        <w:div w:id="948467619">
          <w:marLeft w:val="0"/>
          <w:marRight w:val="0"/>
          <w:marTop w:val="0"/>
          <w:marBottom w:val="0"/>
          <w:divBdr>
            <w:top w:val="none" w:sz="0" w:space="0" w:color="auto"/>
            <w:left w:val="none" w:sz="0" w:space="0" w:color="auto"/>
            <w:bottom w:val="none" w:sz="0" w:space="0" w:color="auto"/>
            <w:right w:val="none" w:sz="0" w:space="0" w:color="auto"/>
          </w:divBdr>
        </w:div>
        <w:div w:id="1289896712">
          <w:marLeft w:val="0"/>
          <w:marRight w:val="0"/>
          <w:marTop w:val="0"/>
          <w:marBottom w:val="0"/>
          <w:divBdr>
            <w:top w:val="none" w:sz="0" w:space="0" w:color="auto"/>
            <w:left w:val="none" w:sz="0" w:space="0" w:color="auto"/>
            <w:bottom w:val="none" w:sz="0" w:space="0" w:color="auto"/>
            <w:right w:val="none" w:sz="0" w:space="0" w:color="auto"/>
          </w:divBdr>
        </w:div>
        <w:div w:id="1574193619">
          <w:marLeft w:val="0"/>
          <w:marRight w:val="0"/>
          <w:marTop w:val="0"/>
          <w:marBottom w:val="0"/>
          <w:divBdr>
            <w:top w:val="none" w:sz="0" w:space="0" w:color="auto"/>
            <w:left w:val="none" w:sz="0" w:space="0" w:color="auto"/>
            <w:bottom w:val="none" w:sz="0" w:space="0" w:color="auto"/>
            <w:right w:val="none" w:sz="0" w:space="0" w:color="auto"/>
          </w:divBdr>
        </w:div>
      </w:divsChild>
    </w:div>
    <w:div w:id="922838317">
      <w:bodyDiv w:val="1"/>
      <w:marLeft w:val="0"/>
      <w:marRight w:val="0"/>
      <w:marTop w:val="0"/>
      <w:marBottom w:val="0"/>
      <w:divBdr>
        <w:top w:val="none" w:sz="0" w:space="0" w:color="auto"/>
        <w:left w:val="none" w:sz="0" w:space="0" w:color="auto"/>
        <w:bottom w:val="none" w:sz="0" w:space="0" w:color="auto"/>
        <w:right w:val="none" w:sz="0" w:space="0" w:color="auto"/>
      </w:divBdr>
      <w:divsChild>
        <w:div w:id="21638648">
          <w:marLeft w:val="0"/>
          <w:marRight w:val="0"/>
          <w:marTop w:val="0"/>
          <w:marBottom w:val="0"/>
          <w:divBdr>
            <w:top w:val="none" w:sz="0" w:space="0" w:color="auto"/>
            <w:left w:val="none" w:sz="0" w:space="0" w:color="auto"/>
            <w:bottom w:val="none" w:sz="0" w:space="0" w:color="auto"/>
            <w:right w:val="none" w:sz="0" w:space="0" w:color="auto"/>
          </w:divBdr>
        </w:div>
        <w:div w:id="92943245">
          <w:marLeft w:val="0"/>
          <w:marRight w:val="0"/>
          <w:marTop w:val="0"/>
          <w:marBottom w:val="0"/>
          <w:divBdr>
            <w:top w:val="none" w:sz="0" w:space="0" w:color="auto"/>
            <w:left w:val="none" w:sz="0" w:space="0" w:color="auto"/>
            <w:bottom w:val="none" w:sz="0" w:space="0" w:color="auto"/>
            <w:right w:val="none" w:sz="0" w:space="0" w:color="auto"/>
          </w:divBdr>
        </w:div>
        <w:div w:id="247347752">
          <w:marLeft w:val="0"/>
          <w:marRight w:val="0"/>
          <w:marTop w:val="0"/>
          <w:marBottom w:val="0"/>
          <w:divBdr>
            <w:top w:val="none" w:sz="0" w:space="0" w:color="auto"/>
            <w:left w:val="none" w:sz="0" w:space="0" w:color="auto"/>
            <w:bottom w:val="none" w:sz="0" w:space="0" w:color="auto"/>
            <w:right w:val="none" w:sz="0" w:space="0" w:color="auto"/>
          </w:divBdr>
        </w:div>
        <w:div w:id="300112420">
          <w:marLeft w:val="0"/>
          <w:marRight w:val="0"/>
          <w:marTop w:val="0"/>
          <w:marBottom w:val="0"/>
          <w:divBdr>
            <w:top w:val="none" w:sz="0" w:space="0" w:color="auto"/>
            <w:left w:val="none" w:sz="0" w:space="0" w:color="auto"/>
            <w:bottom w:val="none" w:sz="0" w:space="0" w:color="auto"/>
            <w:right w:val="none" w:sz="0" w:space="0" w:color="auto"/>
          </w:divBdr>
        </w:div>
        <w:div w:id="489101562">
          <w:marLeft w:val="0"/>
          <w:marRight w:val="0"/>
          <w:marTop w:val="0"/>
          <w:marBottom w:val="0"/>
          <w:divBdr>
            <w:top w:val="none" w:sz="0" w:space="0" w:color="auto"/>
            <w:left w:val="none" w:sz="0" w:space="0" w:color="auto"/>
            <w:bottom w:val="none" w:sz="0" w:space="0" w:color="auto"/>
            <w:right w:val="none" w:sz="0" w:space="0" w:color="auto"/>
          </w:divBdr>
        </w:div>
        <w:div w:id="499738087">
          <w:marLeft w:val="0"/>
          <w:marRight w:val="0"/>
          <w:marTop w:val="0"/>
          <w:marBottom w:val="0"/>
          <w:divBdr>
            <w:top w:val="none" w:sz="0" w:space="0" w:color="auto"/>
            <w:left w:val="none" w:sz="0" w:space="0" w:color="auto"/>
            <w:bottom w:val="none" w:sz="0" w:space="0" w:color="auto"/>
            <w:right w:val="none" w:sz="0" w:space="0" w:color="auto"/>
          </w:divBdr>
        </w:div>
        <w:div w:id="579949915">
          <w:marLeft w:val="0"/>
          <w:marRight w:val="0"/>
          <w:marTop w:val="0"/>
          <w:marBottom w:val="0"/>
          <w:divBdr>
            <w:top w:val="none" w:sz="0" w:space="0" w:color="auto"/>
            <w:left w:val="none" w:sz="0" w:space="0" w:color="auto"/>
            <w:bottom w:val="none" w:sz="0" w:space="0" w:color="auto"/>
            <w:right w:val="none" w:sz="0" w:space="0" w:color="auto"/>
          </w:divBdr>
          <w:divsChild>
            <w:div w:id="59642770">
              <w:marLeft w:val="0"/>
              <w:marRight w:val="0"/>
              <w:marTop w:val="0"/>
              <w:marBottom w:val="0"/>
              <w:divBdr>
                <w:top w:val="none" w:sz="0" w:space="0" w:color="auto"/>
                <w:left w:val="none" w:sz="0" w:space="0" w:color="auto"/>
                <w:bottom w:val="none" w:sz="0" w:space="0" w:color="auto"/>
                <w:right w:val="none" w:sz="0" w:space="0" w:color="auto"/>
              </w:divBdr>
            </w:div>
            <w:div w:id="512575299">
              <w:marLeft w:val="0"/>
              <w:marRight w:val="0"/>
              <w:marTop w:val="0"/>
              <w:marBottom w:val="0"/>
              <w:divBdr>
                <w:top w:val="none" w:sz="0" w:space="0" w:color="auto"/>
                <w:left w:val="none" w:sz="0" w:space="0" w:color="auto"/>
                <w:bottom w:val="none" w:sz="0" w:space="0" w:color="auto"/>
                <w:right w:val="none" w:sz="0" w:space="0" w:color="auto"/>
              </w:divBdr>
            </w:div>
            <w:div w:id="524561147">
              <w:marLeft w:val="0"/>
              <w:marRight w:val="0"/>
              <w:marTop w:val="0"/>
              <w:marBottom w:val="0"/>
              <w:divBdr>
                <w:top w:val="none" w:sz="0" w:space="0" w:color="auto"/>
                <w:left w:val="none" w:sz="0" w:space="0" w:color="auto"/>
                <w:bottom w:val="none" w:sz="0" w:space="0" w:color="auto"/>
                <w:right w:val="none" w:sz="0" w:space="0" w:color="auto"/>
              </w:divBdr>
            </w:div>
            <w:div w:id="1155996545">
              <w:marLeft w:val="0"/>
              <w:marRight w:val="0"/>
              <w:marTop w:val="0"/>
              <w:marBottom w:val="0"/>
              <w:divBdr>
                <w:top w:val="none" w:sz="0" w:space="0" w:color="auto"/>
                <w:left w:val="none" w:sz="0" w:space="0" w:color="auto"/>
                <w:bottom w:val="none" w:sz="0" w:space="0" w:color="auto"/>
                <w:right w:val="none" w:sz="0" w:space="0" w:color="auto"/>
              </w:divBdr>
            </w:div>
            <w:div w:id="1791393368">
              <w:marLeft w:val="0"/>
              <w:marRight w:val="0"/>
              <w:marTop w:val="0"/>
              <w:marBottom w:val="0"/>
              <w:divBdr>
                <w:top w:val="none" w:sz="0" w:space="0" w:color="auto"/>
                <w:left w:val="none" w:sz="0" w:space="0" w:color="auto"/>
                <w:bottom w:val="none" w:sz="0" w:space="0" w:color="auto"/>
                <w:right w:val="none" w:sz="0" w:space="0" w:color="auto"/>
              </w:divBdr>
            </w:div>
          </w:divsChild>
        </w:div>
        <w:div w:id="823010390">
          <w:marLeft w:val="0"/>
          <w:marRight w:val="0"/>
          <w:marTop w:val="0"/>
          <w:marBottom w:val="0"/>
          <w:divBdr>
            <w:top w:val="none" w:sz="0" w:space="0" w:color="auto"/>
            <w:left w:val="none" w:sz="0" w:space="0" w:color="auto"/>
            <w:bottom w:val="none" w:sz="0" w:space="0" w:color="auto"/>
            <w:right w:val="none" w:sz="0" w:space="0" w:color="auto"/>
          </w:divBdr>
        </w:div>
        <w:div w:id="883952787">
          <w:marLeft w:val="0"/>
          <w:marRight w:val="0"/>
          <w:marTop w:val="0"/>
          <w:marBottom w:val="0"/>
          <w:divBdr>
            <w:top w:val="none" w:sz="0" w:space="0" w:color="auto"/>
            <w:left w:val="none" w:sz="0" w:space="0" w:color="auto"/>
            <w:bottom w:val="none" w:sz="0" w:space="0" w:color="auto"/>
            <w:right w:val="none" w:sz="0" w:space="0" w:color="auto"/>
          </w:divBdr>
        </w:div>
        <w:div w:id="908421505">
          <w:marLeft w:val="0"/>
          <w:marRight w:val="0"/>
          <w:marTop w:val="0"/>
          <w:marBottom w:val="0"/>
          <w:divBdr>
            <w:top w:val="none" w:sz="0" w:space="0" w:color="auto"/>
            <w:left w:val="none" w:sz="0" w:space="0" w:color="auto"/>
            <w:bottom w:val="none" w:sz="0" w:space="0" w:color="auto"/>
            <w:right w:val="none" w:sz="0" w:space="0" w:color="auto"/>
          </w:divBdr>
        </w:div>
        <w:div w:id="1175724088">
          <w:marLeft w:val="0"/>
          <w:marRight w:val="0"/>
          <w:marTop w:val="0"/>
          <w:marBottom w:val="0"/>
          <w:divBdr>
            <w:top w:val="none" w:sz="0" w:space="0" w:color="auto"/>
            <w:left w:val="none" w:sz="0" w:space="0" w:color="auto"/>
            <w:bottom w:val="none" w:sz="0" w:space="0" w:color="auto"/>
            <w:right w:val="none" w:sz="0" w:space="0" w:color="auto"/>
          </w:divBdr>
        </w:div>
        <w:div w:id="1237789933">
          <w:marLeft w:val="0"/>
          <w:marRight w:val="0"/>
          <w:marTop w:val="0"/>
          <w:marBottom w:val="0"/>
          <w:divBdr>
            <w:top w:val="none" w:sz="0" w:space="0" w:color="auto"/>
            <w:left w:val="none" w:sz="0" w:space="0" w:color="auto"/>
            <w:bottom w:val="none" w:sz="0" w:space="0" w:color="auto"/>
            <w:right w:val="none" w:sz="0" w:space="0" w:color="auto"/>
          </w:divBdr>
        </w:div>
        <w:div w:id="1238781855">
          <w:marLeft w:val="0"/>
          <w:marRight w:val="0"/>
          <w:marTop w:val="0"/>
          <w:marBottom w:val="0"/>
          <w:divBdr>
            <w:top w:val="none" w:sz="0" w:space="0" w:color="auto"/>
            <w:left w:val="none" w:sz="0" w:space="0" w:color="auto"/>
            <w:bottom w:val="none" w:sz="0" w:space="0" w:color="auto"/>
            <w:right w:val="none" w:sz="0" w:space="0" w:color="auto"/>
          </w:divBdr>
        </w:div>
        <w:div w:id="1250116805">
          <w:marLeft w:val="0"/>
          <w:marRight w:val="0"/>
          <w:marTop w:val="0"/>
          <w:marBottom w:val="0"/>
          <w:divBdr>
            <w:top w:val="none" w:sz="0" w:space="0" w:color="auto"/>
            <w:left w:val="none" w:sz="0" w:space="0" w:color="auto"/>
            <w:bottom w:val="none" w:sz="0" w:space="0" w:color="auto"/>
            <w:right w:val="none" w:sz="0" w:space="0" w:color="auto"/>
          </w:divBdr>
        </w:div>
        <w:div w:id="1353142261">
          <w:marLeft w:val="0"/>
          <w:marRight w:val="0"/>
          <w:marTop w:val="0"/>
          <w:marBottom w:val="0"/>
          <w:divBdr>
            <w:top w:val="none" w:sz="0" w:space="0" w:color="auto"/>
            <w:left w:val="none" w:sz="0" w:space="0" w:color="auto"/>
            <w:bottom w:val="none" w:sz="0" w:space="0" w:color="auto"/>
            <w:right w:val="none" w:sz="0" w:space="0" w:color="auto"/>
          </w:divBdr>
        </w:div>
        <w:div w:id="1994408591">
          <w:marLeft w:val="0"/>
          <w:marRight w:val="0"/>
          <w:marTop w:val="0"/>
          <w:marBottom w:val="0"/>
          <w:divBdr>
            <w:top w:val="none" w:sz="0" w:space="0" w:color="auto"/>
            <w:left w:val="none" w:sz="0" w:space="0" w:color="auto"/>
            <w:bottom w:val="none" w:sz="0" w:space="0" w:color="auto"/>
            <w:right w:val="none" w:sz="0" w:space="0" w:color="auto"/>
          </w:divBdr>
        </w:div>
        <w:div w:id="2057968883">
          <w:marLeft w:val="0"/>
          <w:marRight w:val="0"/>
          <w:marTop w:val="0"/>
          <w:marBottom w:val="0"/>
          <w:divBdr>
            <w:top w:val="none" w:sz="0" w:space="0" w:color="auto"/>
            <w:left w:val="none" w:sz="0" w:space="0" w:color="auto"/>
            <w:bottom w:val="none" w:sz="0" w:space="0" w:color="auto"/>
            <w:right w:val="none" w:sz="0" w:space="0" w:color="auto"/>
          </w:divBdr>
        </w:div>
        <w:div w:id="2113279715">
          <w:marLeft w:val="0"/>
          <w:marRight w:val="0"/>
          <w:marTop w:val="0"/>
          <w:marBottom w:val="0"/>
          <w:divBdr>
            <w:top w:val="none" w:sz="0" w:space="0" w:color="auto"/>
            <w:left w:val="none" w:sz="0" w:space="0" w:color="auto"/>
            <w:bottom w:val="none" w:sz="0" w:space="0" w:color="auto"/>
            <w:right w:val="none" w:sz="0" w:space="0" w:color="auto"/>
          </w:divBdr>
          <w:divsChild>
            <w:div w:id="383872805">
              <w:marLeft w:val="0"/>
              <w:marRight w:val="0"/>
              <w:marTop w:val="0"/>
              <w:marBottom w:val="0"/>
              <w:divBdr>
                <w:top w:val="none" w:sz="0" w:space="0" w:color="auto"/>
                <w:left w:val="none" w:sz="0" w:space="0" w:color="auto"/>
                <w:bottom w:val="none" w:sz="0" w:space="0" w:color="auto"/>
                <w:right w:val="none" w:sz="0" w:space="0" w:color="auto"/>
              </w:divBdr>
            </w:div>
            <w:div w:id="1807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1883">
      <w:bodyDiv w:val="1"/>
      <w:marLeft w:val="0"/>
      <w:marRight w:val="0"/>
      <w:marTop w:val="0"/>
      <w:marBottom w:val="0"/>
      <w:divBdr>
        <w:top w:val="none" w:sz="0" w:space="0" w:color="auto"/>
        <w:left w:val="none" w:sz="0" w:space="0" w:color="auto"/>
        <w:bottom w:val="none" w:sz="0" w:space="0" w:color="auto"/>
        <w:right w:val="none" w:sz="0" w:space="0" w:color="auto"/>
      </w:divBdr>
      <w:divsChild>
        <w:div w:id="317148672">
          <w:marLeft w:val="0"/>
          <w:marRight w:val="0"/>
          <w:marTop w:val="0"/>
          <w:marBottom w:val="0"/>
          <w:divBdr>
            <w:top w:val="none" w:sz="0" w:space="0" w:color="auto"/>
            <w:left w:val="none" w:sz="0" w:space="0" w:color="auto"/>
            <w:bottom w:val="none" w:sz="0" w:space="0" w:color="auto"/>
            <w:right w:val="none" w:sz="0" w:space="0" w:color="auto"/>
          </w:divBdr>
          <w:divsChild>
            <w:div w:id="275523237">
              <w:marLeft w:val="0"/>
              <w:marRight w:val="0"/>
              <w:marTop w:val="0"/>
              <w:marBottom w:val="0"/>
              <w:divBdr>
                <w:top w:val="none" w:sz="0" w:space="0" w:color="auto"/>
                <w:left w:val="none" w:sz="0" w:space="0" w:color="auto"/>
                <w:bottom w:val="none" w:sz="0" w:space="0" w:color="auto"/>
                <w:right w:val="none" w:sz="0" w:space="0" w:color="auto"/>
              </w:divBdr>
            </w:div>
          </w:divsChild>
        </w:div>
        <w:div w:id="562564747">
          <w:marLeft w:val="0"/>
          <w:marRight w:val="0"/>
          <w:marTop w:val="0"/>
          <w:marBottom w:val="0"/>
          <w:divBdr>
            <w:top w:val="none" w:sz="0" w:space="0" w:color="auto"/>
            <w:left w:val="none" w:sz="0" w:space="0" w:color="auto"/>
            <w:bottom w:val="none" w:sz="0" w:space="0" w:color="auto"/>
            <w:right w:val="none" w:sz="0" w:space="0" w:color="auto"/>
          </w:divBdr>
          <w:divsChild>
            <w:div w:id="1059128801">
              <w:marLeft w:val="0"/>
              <w:marRight w:val="0"/>
              <w:marTop w:val="0"/>
              <w:marBottom w:val="0"/>
              <w:divBdr>
                <w:top w:val="none" w:sz="0" w:space="0" w:color="auto"/>
                <w:left w:val="none" w:sz="0" w:space="0" w:color="auto"/>
                <w:bottom w:val="none" w:sz="0" w:space="0" w:color="auto"/>
                <w:right w:val="none" w:sz="0" w:space="0" w:color="auto"/>
              </w:divBdr>
            </w:div>
          </w:divsChild>
        </w:div>
        <w:div w:id="626201823">
          <w:marLeft w:val="0"/>
          <w:marRight w:val="0"/>
          <w:marTop w:val="0"/>
          <w:marBottom w:val="0"/>
          <w:divBdr>
            <w:top w:val="none" w:sz="0" w:space="0" w:color="auto"/>
            <w:left w:val="none" w:sz="0" w:space="0" w:color="auto"/>
            <w:bottom w:val="none" w:sz="0" w:space="0" w:color="auto"/>
            <w:right w:val="none" w:sz="0" w:space="0" w:color="auto"/>
          </w:divBdr>
          <w:divsChild>
            <w:div w:id="1016660870">
              <w:marLeft w:val="0"/>
              <w:marRight w:val="0"/>
              <w:marTop w:val="0"/>
              <w:marBottom w:val="0"/>
              <w:divBdr>
                <w:top w:val="none" w:sz="0" w:space="0" w:color="auto"/>
                <w:left w:val="none" w:sz="0" w:space="0" w:color="auto"/>
                <w:bottom w:val="none" w:sz="0" w:space="0" w:color="auto"/>
                <w:right w:val="none" w:sz="0" w:space="0" w:color="auto"/>
              </w:divBdr>
            </w:div>
          </w:divsChild>
        </w:div>
        <w:div w:id="1212574559">
          <w:marLeft w:val="0"/>
          <w:marRight w:val="0"/>
          <w:marTop w:val="0"/>
          <w:marBottom w:val="0"/>
          <w:divBdr>
            <w:top w:val="none" w:sz="0" w:space="0" w:color="auto"/>
            <w:left w:val="none" w:sz="0" w:space="0" w:color="auto"/>
            <w:bottom w:val="none" w:sz="0" w:space="0" w:color="auto"/>
            <w:right w:val="none" w:sz="0" w:space="0" w:color="auto"/>
          </w:divBdr>
          <w:divsChild>
            <w:div w:id="1783262991">
              <w:marLeft w:val="0"/>
              <w:marRight w:val="0"/>
              <w:marTop w:val="0"/>
              <w:marBottom w:val="0"/>
              <w:divBdr>
                <w:top w:val="none" w:sz="0" w:space="0" w:color="auto"/>
                <w:left w:val="none" w:sz="0" w:space="0" w:color="auto"/>
                <w:bottom w:val="none" w:sz="0" w:space="0" w:color="auto"/>
                <w:right w:val="none" w:sz="0" w:space="0" w:color="auto"/>
              </w:divBdr>
            </w:div>
          </w:divsChild>
        </w:div>
        <w:div w:id="1539588211">
          <w:marLeft w:val="0"/>
          <w:marRight w:val="0"/>
          <w:marTop w:val="0"/>
          <w:marBottom w:val="0"/>
          <w:divBdr>
            <w:top w:val="none" w:sz="0" w:space="0" w:color="auto"/>
            <w:left w:val="none" w:sz="0" w:space="0" w:color="auto"/>
            <w:bottom w:val="none" w:sz="0" w:space="0" w:color="auto"/>
            <w:right w:val="none" w:sz="0" w:space="0" w:color="auto"/>
          </w:divBdr>
          <w:divsChild>
            <w:div w:id="1971469255">
              <w:marLeft w:val="0"/>
              <w:marRight w:val="0"/>
              <w:marTop w:val="0"/>
              <w:marBottom w:val="0"/>
              <w:divBdr>
                <w:top w:val="none" w:sz="0" w:space="0" w:color="auto"/>
                <w:left w:val="none" w:sz="0" w:space="0" w:color="auto"/>
                <w:bottom w:val="none" w:sz="0" w:space="0" w:color="auto"/>
                <w:right w:val="none" w:sz="0" w:space="0" w:color="auto"/>
              </w:divBdr>
            </w:div>
          </w:divsChild>
        </w:div>
        <w:div w:id="1637493063">
          <w:marLeft w:val="0"/>
          <w:marRight w:val="0"/>
          <w:marTop w:val="0"/>
          <w:marBottom w:val="0"/>
          <w:divBdr>
            <w:top w:val="none" w:sz="0" w:space="0" w:color="auto"/>
            <w:left w:val="none" w:sz="0" w:space="0" w:color="auto"/>
            <w:bottom w:val="none" w:sz="0" w:space="0" w:color="auto"/>
            <w:right w:val="none" w:sz="0" w:space="0" w:color="auto"/>
          </w:divBdr>
          <w:divsChild>
            <w:div w:id="10515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490">
      <w:bodyDiv w:val="1"/>
      <w:marLeft w:val="0"/>
      <w:marRight w:val="0"/>
      <w:marTop w:val="0"/>
      <w:marBottom w:val="0"/>
      <w:divBdr>
        <w:top w:val="none" w:sz="0" w:space="0" w:color="auto"/>
        <w:left w:val="none" w:sz="0" w:space="0" w:color="auto"/>
        <w:bottom w:val="none" w:sz="0" w:space="0" w:color="auto"/>
        <w:right w:val="none" w:sz="0" w:space="0" w:color="auto"/>
      </w:divBdr>
      <w:divsChild>
        <w:div w:id="19820976">
          <w:marLeft w:val="0"/>
          <w:marRight w:val="0"/>
          <w:marTop w:val="0"/>
          <w:marBottom w:val="0"/>
          <w:divBdr>
            <w:top w:val="none" w:sz="0" w:space="0" w:color="auto"/>
            <w:left w:val="none" w:sz="0" w:space="0" w:color="auto"/>
            <w:bottom w:val="none" w:sz="0" w:space="0" w:color="auto"/>
            <w:right w:val="none" w:sz="0" w:space="0" w:color="auto"/>
          </w:divBdr>
        </w:div>
        <w:div w:id="50157726">
          <w:marLeft w:val="0"/>
          <w:marRight w:val="0"/>
          <w:marTop w:val="0"/>
          <w:marBottom w:val="0"/>
          <w:divBdr>
            <w:top w:val="none" w:sz="0" w:space="0" w:color="auto"/>
            <w:left w:val="none" w:sz="0" w:space="0" w:color="auto"/>
            <w:bottom w:val="none" w:sz="0" w:space="0" w:color="auto"/>
            <w:right w:val="none" w:sz="0" w:space="0" w:color="auto"/>
          </w:divBdr>
        </w:div>
        <w:div w:id="92634938">
          <w:marLeft w:val="0"/>
          <w:marRight w:val="0"/>
          <w:marTop w:val="0"/>
          <w:marBottom w:val="0"/>
          <w:divBdr>
            <w:top w:val="none" w:sz="0" w:space="0" w:color="auto"/>
            <w:left w:val="none" w:sz="0" w:space="0" w:color="auto"/>
            <w:bottom w:val="none" w:sz="0" w:space="0" w:color="auto"/>
            <w:right w:val="none" w:sz="0" w:space="0" w:color="auto"/>
          </w:divBdr>
        </w:div>
        <w:div w:id="222302657">
          <w:marLeft w:val="0"/>
          <w:marRight w:val="0"/>
          <w:marTop w:val="0"/>
          <w:marBottom w:val="0"/>
          <w:divBdr>
            <w:top w:val="none" w:sz="0" w:space="0" w:color="auto"/>
            <w:left w:val="none" w:sz="0" w:space="0" w:color="auto"/>
            <w:bottom w:val="none" w:sz="0" w:space="0" w:color="auto"/>
            <w:right w:val="none" w:sz="0" w:space="0" w:color="auto"/>
          </w:divBdr>
        </w:div>
        <w:div w:id="277108836">
          <w:marLeft w:val="0"/>
          <w:marRight w:val="0"/>
          <w:marTop w:val="0"/>
          <w:marBottom w:val="0"/>
          <w:divBdr>
            <w:top w:val="none" w:sz="0" w:space="0" w:color="auto"/>
            <w:left w:val="none" w:sz="0" w:space="0" w:color="auto"/>
            <w:bottom w:val="none" w:sz="0" w:space="0" w:color="auto"/>
            <w:right w:val="none" w:sz="0" w:space="0" w:color="auto"/>
          </w:divBdr>
        </w:div>
        <w:div w:id="434711458">
          <w:marLeft w:val="0"/>
          <w:marRight w:val="0"/>
          <w:marTop w:val="0"/>
          <w:marBottom w:val="0"/>
          <w:divBdr>
            <w:top w:val="none" w:sz="0" w:space="0" w:color="auto"/>
            <w:left w:val="none" w:sz="0" w:space="0" w:color="auto"/>
            <w:bottom w:val="none" w:sz="0" w:space="0" w:color="auto"/>
            <w:right w:val="none" w:sz="0" w:space="0" w:color="auto"/>
          </w:divBdr>
        </w:div>
        <w:div w:id="583302465">
          <w:marLeft w:val="0"/>
          <w:marRight w:val="0"/>
          <w:marTop w:val="0"/>
          <w:marBottom w:val="0"/>
          <w:divBdr>
            <w:top w:val="none" w:sz="0" w:space="0" w:color="auto"/>
            <w:left w:val="none" w:sz="0" w:space="0" w:color="auto"/>
            <w:bottom w:val="none" w:sz="0" w:space="0" w:color="auto"/>
            <w:right w:val="none" w:sz="0" w:space="0" w:color="auto"/>
          </w:divBdr>
        </w:div>
        <w:div w:id="631982902">
          <w:marLeft w:val="0"/>
          <w:marRight w:val="0"/>
          <w:marTop w:val="0"/>
          <w:marBottom w:val="0"/>
          <w:divBdr>
            <w:top w:val="none" w:sz="0" w:space="0" w:color="auto"/>
            <w:left w:val="none" w:sz="0" w:space="0" w:color="auto"/>
            <w:bottom w:val="none" w:sz="0" w:space="0" w:color="auto"/>
            <w:right w:val="none" w:sz="0" w:space="0" w:color="auto"/>
          </w:divBdr>
        </w:div>
        <w:div w:id="658584845">
          <w:marLeft w:val="0"/>
          <w:marRight w:val="0"/>
          <w:marTop w:val="0"/>
          <w:marBottom w:val="0"/>
          <w:divBdr>
            <w:top w:val="none" w:sz="0" w:space="0" w:color="auto"/>
            <w:left w:val="none" w:sz="0" w:space="0" w:color="auto"/>
            <w:bottom w:val="none" w:sz="0" w:space="0" w:color="auto"/>
            <w:right w:val="none" w:sz="0" w:space="0" w:color="auto"/>
          </w:divBdr>
        </w:div>
        <w:div w:id="695500046">
          <w:marLeft w:val="0"/>
          <w:marRight w:val="0"/>
          <w:marTop w:val="0"/>
          <w:marBottom w:val="0"/>
          <w:divBdr>
            <w:top w:val="none" w:sz="0" w:space="0" w:color="auto"/>
            <w:left w:val="none" w:sz="0" w:space="0" w:color="auto"/>
            <w:bottom w:val="none" w:sz="0" w:space="0" w:color="auto"/>
            <w:right w:val="none" w:sz="0" w:space="0" w:color="auto"/>
          </w:divBdr>
        </w:div>
        <w:div w:id="701370129">
          <w:marLeft w:val="0"/>
          <w:marRight w:val="0"/>
          <w:marTop w:val="0"/>
          <w:marBottom w:val="0"/>
          <w:divBdr>
            <w:top w:val="none" w:sz="0" w:space="0" w:color="auto"/>
            <w:left w:val="none" w:sz="0" w:space="0" w:color="auto"/>
            <w:bottom w:val="none" w:sz="0" w:space="0" w:color="auto"/>
            <w:right w:val="none" w:sz="0" w:space="0" w:color="auto"/>
          </w:divBdr>
        </w:div>
        <w:div w:id="947392661">
          <w:marLeft w:val="0"/>
          <w:marRight w:val="0"/>
          <w:marTop w:val="0"/>
          <w:marBottom w:val="0"/>
          <w:divBdr>
            <w:top w:val="none" w:sz="0" w:space="0" w:color="auto"/>
            <w:left w:val="none" w:sz="0" w:space="0" w:color="auto"/>
            <w:bottom w:val="none" w:sz="0" w:space="0" w:color="auto"/>
            <w:right w:val="none" w:sz="0" w:space="0" w:color="auto"/>
          </w:divBdr>
        </w:div>
        <w:div w:id="1310357610">
          <w:marLeft w:val="0"/>
          <w:marRight w:val="0"/>
          <w:marTop w:val="0"/>
          <w:marBottom w:val="0"/>
          <w:divBdr>
            <w:top w:val="none" w:sz="0" w:space="0" w:color="auto"/>
            <w:left w:val="none" w:sz="0" w:space="0" w:color="auto"/>
            <w:bottom w:val="none" w:sz="0" w:space="0" w:color="auto"/>
            <w:right w:val="none" w:sz="0" w:space="0" w:color="auto"/>
          </w:divBdr>
        </w:div>
        <w:div w:id="1364286187">
          <w:marLeft w:val="0"/>
          <w:marRight w:val="0"/>
          <w:marTop w:val="0"/>
          <w:marBottom w:val="0"/>
          <w:divBdr>
            <w:top w:val="none" w:sz="0" w:space="0" w:color="auto"/>
            <w:left w:val="none" w:sz="0" w:space="0" w:color="auto"/>
            <w:bottom w:val="none" w:sz="0" w:space="0" w:color="auto"/>
            <w:right w:val="none" w:sz="0" w:space="0" w:color="auto"/>
          </w:divBdr>
        </w:div>
        <w:div w:id="1460683901">
          <w:marLeft w:val="0"/>
          <w:marRight w:val="0"/>
          <w:marTop w:val="0"/>
          <w:marBottom w:val="0"/>
          <w:divBdr>
            <w:top w:val="none" w:sz="0" w:space="0" w:color="auto"/>
            <w:left w:val="none" w:sz="0" w:space="0" w:color="auto"/>
            <w:bottom w:val="none" w:sz="0" w:space="0" w:color="auto"/>
            <w:right w:val="none" w:sz="0" w:space="0" w:color="auto"/>
          </w:divBdr>
        </w:div>
        <w:div w:id="1550066316">
          <w:marLeft w:val="0"/>
          <w:marRight w:val="0"/>
          <w:marTop w:val="0"/>
          <w:marBottom w:val="0"/>
          <w:divBdr>
            <w:top w:val="none" w:sz="0" w:space="0" w:color="auto"/>
            <w:left w:val="none" w:sz="0" w:space="0" w:color="auto"/>
            <w:bottom w:val="none" w:sz="0" w:space="0" w:color="auto"/>
            <w:right w:val="none" w:sz="0" w:space="0" w:color="auto"/>
          </w:divBdr>
        </w:div>
        <w:div w:id="1866166358">
          <w:marLeft w:val="0"/>
          <w:marRight w:val="0"/>
          <w:marTop w:val="0"/>
          <w:marBottom w:val="0"/>
          <w:divBdr>
            <w:top w:val="none" w:sz="0" w:space="0" w:color="auto"/>
            <w:left w:val="none" w:sz="0" w:space="0" w:color="auto"/>
            <w:bottom w:val="none" w:sz="0" w:space="0" w:color="auto"/>
            <w:right w:val="none" w:sz="0" w:space="0" w:color="auto"/>
          </w:divBdr>
        </w:div>
        <w:div w:id="1961185376">
          <w:marLeft w:val="0"/>
          <w:marRight w:val="0"/>
          <w:marTop w:val="0"/>
          <w:marBottom w:val="0"/>
          <w:divBdr>
            <w:top w:val="none" w:sz="0" w:space="0" w:color="auto"/>
            <w:left w:val="none" w:sz="0" w:space="0" w:color="auto"/>
            <w:bottom w:val="none" w:sz="0" w:space="0" w:color="auto"/>
            <w:right w:val="none" w:sz="0" w:space="0" w:color="auto"/>
          </w:divBdr>
        </w:div>
      </w:divsChild>
    </w:div>
    <w:div w:id="1351949060">
      <w:bodyDiv w:val="1"/>
      <w:marLeft w:val="0"/>
      <w:marRight w:val="0"/>
      <w:marTop w:val="0"/>
      <w:marBottom w:val="0"/>
      <w:divBdr>
        <w:top w:val="none" w:sz="0" w:space="0" w:color="auto"/>
        <w:left w:val="none" w:sz="0" w:space="0" w:color="auto"/>
        <w:bottom w:val="none" w:sz="0" w:space="0" w:color="auto"/>
        <w:right w:val="none" w:sz="0" w:space="0" w:color="auto"/>
      </w:divBdr>
    </w:div>
    <w:div w:id="1488399267">
      <w:bodyDiv w:val="1"/>
      <w:marLeft w:val="0"/>
      <w:marRight w:val="0"/>
      <w:marTop w:val="0"/>
      <w:marBottom w:val="0"/>
      <w:divBdr>
        <w:top w:val="none" w:sz="0" w:space="0" w:color="auto"/>
        <w:left w:val="none" w:sz="0" w:space="0" w:color="auto"/>
        <w:bottom w:val="none" w:sz="0" w:space="0" w:color="auto"/>
        <w:right w:val="none" w:sz="0" w:space="0" w:color="auto"/>
      </w:divBdr>
    </w:div>
    <w:div w:id="1595893713">
      <w:bodyDiv w:val="1"/>
      <w:marLeft w:val="0"/>
      <w:marRight w:val="0"/>
      <w:marTop w:val="0"/>
      <w:marBottom w:val="0"/>
      <w:divBdr>
        <w:top w:val="none" w:sz="0" w:space="0" w:color="auto"/>
        <w:left w:val="none" w:sz="0" w:space="0" w:color="auto"/>
        <w:bottom w:val="none" w:sz="0" w:space="0" w:color="auto"/>
        <w:right w:val="none" w:sz="0" w:space="0" w:color="auto"/>
      </w:divBdr>
    </w:div>
    <w:div w:id="1792748910">
      <w:bodyDiv w:val="1"/>
      <w:marLeft w:val="0"/>
      <w:marRight w:val="0"/>
      <w:marTop w:val="0"/>
      <w:marBottom w:val="0"/>
      <w:divBdr>
        <w:top w:val="none" w:sz="0" w:space="0" w:color="auto"/>
        <w:left w:val="none" w:sz="0" w:space="0" w:color="auto"/>
        <w:bottom w:val="none" w:sz="0" w:space="0" w:color="auto"/>
        <w:right w:val="none" w:sz="0" w:space="0" w:color="auto"/>
      </w:divBdr>
      <w:divsChild>
        <w:div w:id="201215394">
          <w:marLeft w:val="0"/>
          <w:marRight w:val="0"/>
          <w:marTop w:val="0"/>
          <w:marBottom w:val="0"/>
          <w:divBdr>
            <w:top w:val="none" w:sz="0" w:space="0" w:color="auto"/>
            <w:left w:val="none" w:sz="0" w:space="0" w:color="auto"/>
            <w:bottom w:val="none" w:sz="0" w:space="0" w:color="auto"/>
            <w:right w:val="none" w:sz="0" w:space="0" w:color="auto"/>
          </w:divBdr>
        </w:div>
        <w:div w:id="276914084">
          <w:marLeft w:val="0"/>
          <w:marRight w:val="0"/>
          <w:marTop w:val="0"/>
          <w:marBottom w:val="0"/>
          <w:divBdr>
            <w:top w:val="none" w:sz="0" w:space="0" w:color="auto"/>
            <w:left w:val="none" w:sz="0" w:space="0" w:color="auto"/>
            <w:bottom w:val="none" w:sz="0" w:space="0" w:color="auto"/>
            <w:right w:val="none" w:sz="0" w:space="0" w:color="auto"/>
          </w:divBdr>
        </w:div>
        <w:div w:id="291402896">
          <w:marLeft w:val="0"/>
          <w:marRight w:val="0"/>
          <w:marTop w:val="0"/>
          <w:marBottom w:val="0"/>
          <w:divBdr>
            <w:top w:val="none" w:sz="0" w:space="0" w:color="auto"/>
            <w:left w:val="none" w:sz="0" w:space="0" w:color="auto"/>
            <w:bottom w:val="none" w:sz="0" w:space="0" w:color="auto"/>
            <w:right w:val="none" w:sz="0" w:space="0" w:color="auto"/>
          </w:divBdr>
        </w:div>
        <w:div w:id="366757299">
          <w:marLeft w:val="0"/>
          <w:marRight w:val="0"/>
          <w:marTop w:val="0"/>
          <w:marBottom w:val="0"/>
          <w:divBdr>
            <w:top w:val="none" w:sz="0" w:space="0" w:color="auto"/>
            <w:left w:val="none" w:sz="0" w:space="0" w:color="auto"/>
            <w:bottom w:val="none" w:sz="0" w:space="0" w:color="auto"/>
            <w:right w:val="none" w:sz="0" w:space="0" w:color="auto"/>
          </w:divBdr>
        </w:div>
        <w:div w:id="416025622">
          <w:marLeft w:val="0"/>
          <w:marRight w:val="0"/>
          <w:marTop w:val="0"/>
          <w:marBottom w:val="0"/>
          <w:divBdr>
            <w:top w:val="none" w:sz="0" w:space="0" w:color="auto"/>
            <w:left w:val="none" w:sz="0" w:space="0" w:color="auto"/>
            <w:bottom w:val="none" w:sz="0" w:space="0" w:color="auto"/>
            <w:right w:val="none" w:sz="0" w:space="0" w:color="auto"/>
          </w:divBdr>
        </w:div>
        <w:div w:id="429813424">
          <w:marLeft w:val="0"/>
          <w:marRight w:val="0"/>
          <w:marTop w:val="0"/>
          <w:marBottom w:val="0"/>
          <w:divBdr>
            <w:top w:val="none" w:sz="0" w:space="0" w:color="auto"/>
            <w:left w:val="none" w:sz="0" w:space="0" w:color="auto"/>
            <w:bottom w:val="none" w:sz="0" w:space="0" w:color="auto"/>
            <w:right w:val="none" w:sz="0" w:space="0" w:color="auto"/>
          </w:divBdr>
        </w:div>
        <w:div w:id="625043937">
          <w:marLeft w:val="0"/>
          <w:marRight w:val="0"/>
          <w:marTop w:val="0"/>
          <w:marBottom w:val="0"/>
          <w:divBdr>
            <w:top w:val="none" w:sz="0" w:space="0" w:color="auto"/>
            <w:left w:val="none" w:sz="0" w:space="0" w:color="auto"/>
            <w:bottom w:val="none" w:sz="0" w:space="0" w:color="auto"/>
            <w:right w:val="none" w:sz="0" w:space="0" w:color="auto"/>
          </w:divBdr>
        </w:div>
        <w:div w:id="705910408">
          <w:marLeft w:val="0"/>
          <w:marRight w:val="0"/>
          <w:marTop w:val="0"/>
          <w:marBottom w:val="0"/>
          <w:divBdr>
            <w:top w:val="none" w:sz="0" w:space="0" w:color="auto"/>
            <w:left w:val="none" w:sz="0" w:space="0" w:color="auto"/>
            <w:bottom w:val="none" w:sz="0" w:space="0" w:color="auto"/>
            <w:right w:val="none" w:sz="0" w:space="0" w:color="auto"/>
          </w:divBdr>
        </w:div>
        <w:div w:id="773598295">
          <w:marLeft w:val="-75"/>
          <w:marRight w:val="0"/>
          <w:marTop w:val="30"/>
          <w:marBottom w:val="30"/>
          <w:divBdr>
            <w:top w:val="none" w:sz="0" w:space="0" w:color="auto"/>
            <w:left w:val="none" w:sz="0" w:space="0" w:color="auto"/>
            <w:bottom w:val="none" w:sz="0" w:space="0" w:color="auto"/>
            <w:right w:val="none" w:sz="0" w:space="0" w:color="auto"/>
          </w:divBdr>
          <w:divsChild>
            <w:div w:id="43413006">
              <w:marLeft w:val="0"/>
              <w:marRight w:val="0"/>
              <w:marTop w:val="0"/>
              <w:marBottom w:val="0"/>
              <w:divBdr>
                <w:top w:val="none" w:sz="0" w:space="0" w:color="auto"/>
                <w:left w:val="none" w:sz="0" w:space="0" w:color="auto"/>
                <w:bottom w:val="none" w:sz="0" w:space="0" w:color="auto"/>
                <w:right w:val="none" w:sz="0" w:space="0" w:color="auto"/>
              </w:divBdr>
              <w:divsChild>
                <w:div w:id="1236092136">
                  <w:marLeft w:val="0"/>
                  <w:marRight w:val="0"/>
                  <w:marTop w:val="0"/>
                  <w:marBottom w:val="0"/>
                  <w:divBdr>
                    <w:top w:val="none" w:sz="0" w:space="0" w:color="auto"/>
                    <w:left w:val="none" w:sz="0" w:space="0" w:color="auto"/>
                    <w:bottom w:val="none" w:sz="0" w:space="0" w:color="auto"/>
                    <w:right w:val="none" w:sz="0" w:space="0" w:color="auto"/>
                  </w:divBdr>
                </w:div>
              </w:divsChild>
            </w:div>
            <w:div w:id="49381352">
              <w:marLeft w:val="0"/>
              <w:marRight w:val="0"/>
              <w:marTop w:val="0"/>
              <w:marBottom w:val="0"/>
              <w:divBdr>
                <w:top w:val="none" w:sz="0" w:space="0" w:color="auto"/>
                <w:left w:val="none" w:sz="0" w:space="0" w:color="auto"/>
                <w:bottom w:val="none" w:sz="0" w:space="0" w:color="auto"/>
                <w:right w:val="none" w:sz="0" w:space="0" w:color="auto"/>
              </w:divBdr>
              <w:divsChild>
                <w:div w:id="843252493">
                  <w:marLeft w:val="0"/>
                  <w:marRight w:val="0"/>
                  <w:marTop w:val="0"/>
                  <w:marBottom w:val="0"/>
                  <w:divBdr>
                    <w:top w:val="none" w:sz="0" w:space="0" w:color="auto"/>
                    <w:left w:val="none" w:sz="0" w:space="0" w:color="auto"/>
                    <w:bottom w:val="none" w:sz="0" w:space="0" w:color="auto"/>
                    <w:right w:val="none" w:sz="0" w:space="0" w:color="auto"/>
                  </w:divBdr>
                </w:div>
              </w:divsChild>
            </w:div>
            <w:div w:id="130564729">
              <w:marLeft w:val="0"/>
              <w:marRight w:val="0"/>
              <w:marTop w:val="0"/>
              <w:marBottom w:val="0"/>
              <w:divBdr>
                <w:top w:val="none" w:sz="0" w:space="0" w:color="auto"/>
                <w:left w:val="none" w:sz="0" w:space="0" w:color="auto"/>
                <w:bottom w:val="none" w:sz="0" w:space="0" w:color="auto"/>
                <w:right w:val="none" w:sz="0" w:space="0" w:color="auto"/>
              </w:divBdr>
              <w:divsChild>
                <w:div w:id="672799793">
                  <w:marLeft w:val="0"/>
                  <w:marRight w:val="0"/>
                  <w:marTop w:val="0"/>
                  <w:marBottom w:val="0"/>
                  <w:divBdr>
                    <w:top w:val="none" w:sz="0" w:space="0" w:color="auto"/>
                    <w:left w:val="none" w:sz="0" w:space="0" w:color="auto"/>
                    <w:bottom w:val="none" w:sz="0" w:space="0" w:color="auto"/>
                    <w:right w:val="none" w:sz="0" w:space="0" w:color="auto"/>
                  </w:divBdr>
                </w:div>
              </w:divsChild>
            </w:div>
            <w:div w:id="137844674">
              <w:marLeft w:val="0"/>
              <w:marRight w:val="0"/>
              <w:marTop w:val="0"/>
              <w:marBottom w:val="0"/>
              <w:divBdr>
                <w:top w:val="none" w:sz="0" w:space="0" w:color="auto"/>
                <w:left w:val="none" w:sz="0" w:space="0" w:color="auto"/>
                <w:bottom w:val="none" w:sz="0" w:space="0" w:color="auto"/>
                <w:right w:val="none" w:sz="0" w:space="0" w:color="auto"/>
              </w:divBdr>
              <w:divsChild>
                <w:div w:id="426775533">
                  <w:marLeft w:val="0"/>
                  <w:marRight w:val="0"/>
                  <w:marTop w:val="0"/>
                  <w:marBottom w:val="0"/>
                  <w:divBdr>
                    <w:top w:val="none" w:sz="0" w:space="0" w:color="auto"/>
                    <w:left w:val="none" w:sz="0" w:space="0" w:color="auto"/>
                    <w:bottom w:val="none" w:sz="0" w:space="0" w:color="auto"/>
                    <w:right w:val="none" w:sz="0" w:space="0" w:color="auto"/>
                  </w:divBdr>
                </w:div>
              </w:divsChild>
            </w:div>
            <w:div w:id="150946632">
              <w:marLeft w:val="0"/>
              <w:marRight w:val="0"/>
              <w:marTop w:val="0"/>
              <w:marBottom w:val="0"/>
              <w:divBdr>
                <w:top w:val="none" w:sz="0" w:space="0" w:color="auto"/>
                <w:left w:val="none" w:sz="0" w:space="0" w:color="auto"/>
                <w:bottom w:val="none" w:sz="0" w:space="0" w:color="auto"/>
                <w:right w:val="none" w:sz="0" w:space="0" w:color="auto"/>
              </w:divBdr>
              <w:divsChild>
                <w:div w:id="1322198476">
                  <w:marLeft w:val="0"/>
                  <w:marRight w:val="0"/>
                  <w:marTop w:val="0"/>
                  <w:marBottom w:val="0"/>
                  <w:divBdr>
                    <w:top w:val="none" w:sz="0" w:space="0" w:color="auto"/>
                    <w:left w:val="none" w:sz="0" w:space="0" w:color="auto"/>
                    <w:bottom w:val="none" w:sz="0" w:space="0" w:color="auto"/>
                    <w:right w:val="none" w:sz="0" w:space="0" w:color="auto"/>
                  </w:divBdr>
                </w:div>
              </w:divsChild>
            </w:div>
            <w:div w:id="275525520">
              <w:marLeft w:val="0"/>
              <w:marRight w:val="0"/>
              <w:marTop w:val="0"/>
              <w:marBottom w:val="0"/>
              <w:divBdr>
                <w:top w:val="none" w:sz="0" w:space="0" w:color="auto"/>
                <w:left w:val="none" w:sz="0" w:space="0" w:color="auto"/>
                <w:bottom w:val="none" w:sz="0" w:space="0" w:color="auto"/>
                <w:right w:val="none" w:sz="0" w:space="0" w:color="auto"/>
              </w:divBdr>
              <w:divsChild>
                <w:div w:id="1315797611">
                  <w:marLeft w:val="0"/>
                  <w:marRight w:val="0"/>
                  <w:marTop w:val="0"/>
                  <w:marBottom w:val="0"/>
                  <w:divBdr>
                    <w:top w:val="none" w:sz="0" w:space="0" w:color="auto"/>
                    <w:left w:val="none" w:sz="0" w:space="0" w:color="auto"/>
                    <w:bottom w:val="none" w:sz="0" w:space="0" w:color="auto"/>
                    <w:right w:val="none" w:sz="0" w:space="0" w:color="auto"/>
                  </w:divBdr>
                </w:div>
              </w:divsChild>
            </w:div>
            <w:div w:id="325939776">
              <w:marLeft w:val="0"/>
              <w:marRight w:val="0"/>
              <w:marTop w:val="0"/>
              <w:marBottom w:val="0"/>
              <w:divBdr>
                <w:top w:val="none" w:sz="0" w:space="0" w:color="auto"/>
                <w:left w:val="none" w:sz="0" w:space="0" w:color="auto"/>
                <w:bottom w:val="none" w:sz="0" w:space="0" w:color="auto"/>
                <w:right w:val="none" w:sz="0" w:space="0" w:color="auto"/>
              </w:divBdr>
              <w:divsChild>
                <w:div w:id="103690731">
                  <w:marLeft w:val="0"/>
                  <w:marRight w:val="0"/>
                  <w:marTop w:val="0"/>
                  <w:marBottom w:val="0"/>
                  <w:divBdr>
                    <w:top w:val="none" w:sz="0" w:space="0" w:color="auto"/>
                    <w:left w:val="none" w:sz="0" w:space="0" w:color="auto"/>
                    <w:bottom w:val="none" w:sz="0" w:space="0" w:color="auto"/>
                    <w:right w:val="none" w:sz="0" w:space="0" w:color="auto"/>
                  </w:divBdr>
                </w:div>
              </w:divsChild>
            </w:div>
            <w:div w:id="418597420">
              <w:marLeft w:val="0"/>
              <w:marRight w:val="0"/>
              <w:marTop w:val="0"/>
              <w:marBottom w:val="0"/>
              <w:divBdr>
                <w:top w:val="none" w:sz="0" w:space="0" w:color="auto"/>
                <w:left w:val="none" w:sz="0" w:space="0" w:color="auto"/>
                <w:bottom w:val="none" w:sz="0" w:space="0" w:color="auto"/>
                <w:right w:val="none" w:sz="0" w:space="0" w:color="auto"/>
              </w:divBdr>
              <w:divsChild>
                <w:div w:id="848451100">
                  <w:marLeft w:val="0"/>
                  <w:marRight w:val="0"/>
                  <w:marTop w:val="0"/>
                  <w:marBottom w:val="0"/>
                  <w:divBdr>
                    <w:top w:val="none" w:sz="0" w:space="0" w:color="auto"/>
                    <w:left w:val="none" w:sz="0" w:space="0" w:color="auto"/>
                    <w:bottom w:val="none" w:sz="0" w:space="0" w:color="auto"/>
                    <w:right w:val="none" w:sz="0" w:space="0" w:color="auto"/>
                  </w:divBdr>
                </w:div>
              </w:divsChild>
            </w:div>
            <w:div w:id="618878706">
              <w:marLeft w:val="0"/>
              <w:marRight w:val="0"/>
              <w:marTop w:val="0"/>
              <w:marBottom w:val="0"/>
              <w:divBdr>
                <w:top w:val="none" w:sz="0" w:space="0" w:color="auto"/>
                <w:left w:val="none" w:sz="0" w:space="0" w:color="auto"/>
                <w:bottom w:val="none" w:sz="0" w:space="0" w:color="auto"/>
                <w:right w:val="none" w:sz="0" w:space="0" w:color="auto"/>
              </w:divBdr>
              <w:divsChild>
                <w:div w:id="1585341171">
                  <w:marLeft w:val="0"/>
                  <w:marRight w:val="0"/>
                  <w:marTop w:val="0"/>
                  <w:marBottom w:val="0"/>
                  <w:divBdr>
                    <w:top w:val="none" w:sz="0" w:space="0" w:color="auto"/>
                    <w:left w:val="none" w:sz="0" w:space="0" w:color="auto"/>
                    <w:bottom w:val="none" w:sz="0" w:space="0" w:color="auto"/>
                    <w:right w:val="none" w:sz="0" w:space="0" w:color="auto"/>
                  </w:divBdr>
                </w:div>
              </w:divsChild>
            </w:div>
            <w:div w:id="668367074">
              <w:marLeft w:val="0"/>
              <w:marRight w:val="0"/>
              <w:marTop w:val="0"/>
              <w:marBottom w:val="0"/>
              <w:divBdr>
                <w:top w:val="none" w:sz="0" w:space="0" w:color="auto"/>
                <w:left w:val="none" w:sz="0" w:space="0" w:color="auto"/>
                <w:bottom w:val="none" w:sz="0" w:space="0" w:color="auto"/>
                <w:right w:val="none" w:sz="0" w:space="0" w:color="auto"/>
              </w:divBdr>
              <w:divsChild>
                <w:div w:id="977345142">
                  <w:marLeft w:val="0"/>
                  <w:marRight w:val="0"/>
                  <w:marTop w:val="0"/>
                  <w:marBottom w:val="0"/>
                  <w:divBdr>
                    <w:top w:val="none" w:sz="0" w:space="0" w:color="auto"/>
                    <w:left w:val="none" w:sz="0" w:space="0" w:color="auto"/>
                    <w:bottom w:val="none" w:sz="0" w:space="0" w:color="auto"/>
                    <w:right w:val="none" w:sz="0" w:space="0" w:color="auto"/>
                  </w:divBdr>
                </w:div>
              </w:divsChild>
            </w:div>
            <w:div w:id="751046763">
              <w:marLeft w:val="0"/>
              <w:marRight w:val="0"/>
              <w:marTop w:val="0"/>
              <w:marBottom w:val="0"/>
              <w:divBdr>
                <w:top w:val="none" w:sz="0" w:space="0" w:color="auto"/>
                <w:left w:val="none" w:sz="0" w:space="0" w:color="auto"/>
                <w:bottom w:val="none" w:sz="0" w:space="0" w:color="auto"/>
                <w:right w:val="none" w:sz="0" w:space="0" w:color="auto"/>
              </w:divBdr>
              <w:divsChild>
                <w:div w:id="1550071082">
                  <w:marLeft w:val="0"/>
                  <w:marRight w:val="0"/>
                  <w:marTop w:val="0"/>
                  <w:marBottom w:val="0"/>
                  <w:divBdr>
                    <w:top w:val="none" w:sz="0" w:space="0" w:color="auto"/>
                    <w:left w:val="none" w:sz="0" w:space="0" w:color="auto"/>
                    <w:bottom w:val="none" w:sz="0" w:space="0" w:color="auto"/>
                    <w:right w:val="none" w:sz="0" w:space="0" w:color="auto"/>
                  </w:divBdr>
                </w:div>
              </w:divsChild>
            </w:div>
            <w:div w:id="764306758">
              <w:marLeft w:val="0"/>
              <w:marRight w:val="0"/>
              <w:marTop w:val="0"/>
              <w:marBottom w:val="0"/>
              <w:divBdr>
                <w:top w:val="none" w:sz="0" w:space="0" w:color="auto"/>
                <w:left w:val="none" w:sz="0" w:space="0" w:color="auto"/>
                <w:bottom w:val="none" w:sz="0" w:space="0" w:color="auto"/>
                <w:right w:val="none" w:sz="0" w:space="0" w:color="auto"/>
              </w:divBdr>
              <w:divsChild>
                <w:div w:id="315687110">
                  <w:marLeft w:val="0"/>
                  <w:marRight w:val="0"/>
                  <w:marTop w:val="0"/>
                  <w:marBottom w:val="0"/>
                  <w:divBdr>
                    <w:top w:val="none" w:sz="0" w:space="0" w:color="auto"/>
                    <w:left w:val="none" w:sz="0" w:space="0" w:color="auto"/>
                    <w:bottom w:val="none" w:sz="0" w:space="0" w:color="auto"/>
                    <w:right w:val="none" w:sz="0" w:space="0" w:color="auto"/>
                  </w:divBdr>
                </w:div>
              </w:divsChild>
            </w:div>
            <w:div w:id="796678349">
              <w:marLeft w:val="0"/>
              <w:marRight w:val="0"/>
              <w:marTop w:val="0"/>
              <w:marBottom w:val="0"/>
              <w:divBdr>
                <w:top w:val="none" w:sz="0" w:space="0" w:color="auto"/>
                <w:left w:val="none" w:sz="0" w:space="0" w:color="auto"/>
                <w:bottom w:val="none" w:sz="0" w:space="0" w:color="auto"/>
                <w:right w:val="none" w:sz="0" w:space="0" w:color="auto"/>
              </w:divBdr>
              <w:divsChild>
                <w:div w:id="519708168">
                  <w:marLeft w:val="0"/>
                  <w:marRight w:val="0"/>
                  <w:marTop w:val="0"/>
                  <w:marBottom w:val="0"/>
                  <w:divBdr>
                    <w:top w:val="none" w:sz="0" w:space="0" w:color="auto"/>
                    <w:left w:val="none" w:sz="0" w:space="0" w:color="auto"/>
                    <w:bottom w:val="none" w:sz="0" w:space="0" w:color="auto"/>
                    <w:right w:val="none" w:sz="0" w:space="0" w:color="auto"/>
                  </w:divBdr>
                </w:div>
              </w:divsChild>
            </w:div>
            <w:div w:id="945188974">
              <w:marLeft w:val="0"/>
              <w:marRight w:val="0"/>
              <w:marTop w:val="0"/>
              <w:marBottom w:val="0"/>
              <w:divBdr>
                <w:top w:val="none" w:sz="0" w:space="0" w:color="auto"/>
                <w:left w:val="none" w:sz="0" w:space="0" w:color="auto"/>
                <w:bottom w:val="none" w:sz="0" w:space="0" w:color="auto"/>
                <w:right w:val="none" w:sz="0" w:space="0" w:color="auto"/>
              </w:divBdr>
              <w:divsChild>
                <w:div w:id="77755038">
                  <w:marLeft w:val="0"/>
                  <w:marRight w:val="0"/>
                  <w:marTop w:val="0"/>
                  <w:marBottom w:val="0"/>
                  <w:divBdr>
                    <w:top w:val="none" w:sz="0" w:space="0" w:color="auto"/>
                    <w:left w:val="none" w:sz="0" w:space="0" w:color="auto"/>
                    <w:bottom w:val="none" w:sz="0" w:space="0" w:color="auto"/>
                    <w:right w:val="none" w:sz="0" w:space="0" w:color="auto"/>
                  </w:divBdr>
                </w:div>
              </w:divsChild>
            </w:div>
            <w:div w:id="1017384927">
              <w:marLeft w:val="0"/>
              <w:marRight w:val="0"/>
              <w:marTop w:val="0"/>
              <w:marBottom w:val="0"/>
              <w:divBdr>
                <w:top w:val="none" w:sz="0" w:space="0" w:color="auto"/>
                <w:left w:val="none" w:sz="0" w:space="0" w:color="auto"/>
                <w:bottom w:val="none" w:sz="0" w:space="0" w:color="auto"/>
                <w:right w:val="none" w:sz="0" w:space="0" w:color="auto"/>
              </w:divBdr>
              <w:divsChild>
                <w:div w:id="996956184">
                  <w:marLeft w:val="0"/>
                  <w:marRight w:val="0"/>
                  <w:marTop w:val="0"/>
                  <w:marBottom w:val="0"/>
                  <w:divBdr>
                    <w:top w:val="none" w:sz="0" w:space="0" w:color="auto"/>
                    <w:left w:val="none" w:sz="0" w:space="0" w:color="auto"/>
                    <w:bottom w:val="none" w:sz="0" w:space="0" w:color="auto"/>
                    <w:right w:val="none" w:sz="0" w:space="0" w:color="auto"/>
                  </w:divBdr>
                </w:div>
              </w:divsChild>
            </w:div>
            <w:div w:id="1022823584">
              <w:marLeft w:val="0"/>
              <w:marRight w:val="0"/>
              <w:marTop w:val="0"/>
              <w:marBottom w:val="0"/>
              <w:divBdr>
                <w:top w:val="none" w:sz="0" w:space="0" w:color="auto"/>
                <w:left w:val="none" w:sz="0" w:space="0" w:color="auto"/>
                <w:bottom w:val="none" w:sz="0" w:space="0" w:color="auto"/>
                <w:right w:val="none" w:sz="0" w:space="0" w:color="auto"/>
              </w:divBdr>
              <w:divsChild>
                <w:div w:id="2032878551">
                  <w:marLeft w:val="0"/>
                  <w:marRight w:val="0"/>
                  <w:marTop w:val="0"/>
                  <w:marBottom w:val="0"/>
                  <w:divBdr>
                    <w:top w:val="none" w:sz="0" w:space="0" w:color="auto"/>
                    <w:left w:val="none" w:sz="0" w:space="0" w:color="auto"/>
                    <w:bottom w:val="none" w:sz="0" w:space="0" w:color="auto"/>
                    <w:right w:val="none" w:sz="0" w:space="0" w:color="auto"/>
                  </w:divBdr>
                </w:div>
              </w:divsChild>
            </w:div>
            <w:div w:id="1123841856">
              <w:marLeft w:val="0"/>
              <w:marRight w:val="0"/>
              <w:marTop w:val="0"/>
              <w:marBottom w:val="0"/>
              <w:divBdr>
                <w:top w:val="none" w:sz="0" w:space="0" w:color="auto"/>
                <w:left w:val="none" w:sz="0" w:space="0" w:color="auto"/>
                <w:bottom w:val="none" w:sz="0" w:space="0" w:color="auto"/>
                <w:right w:val="none" w:sz="0" w:space="0" w:color="auto"/>
              </w:divBdr>
              <w:divsChild>
                <w:div w:id="797720212">
                  <w:marLeft w:val="0"/>
                  <w:marRight w:val="0"/>
                  <w:marTop w:val="0"/>
                  <w:marBottom w:val="0"/>
                  <w:divBdr>
                    <w:top w:val="none" w:sz="0" w:space="0" w:color="auto"/>
                    <w:left w:val="none" w:sz="0" w:space="0" w:color="auto"/>
                    <w:bottom w:val="none" w:sz="0" w:space="0" w:color="auto"/>
                    <w:right w:val="none" w:sz="0" w:space="0" w:color="auto"/>
                  </w:divBdr>
                </w:div>
              </w:divsChild>
            </w:div>
            <w:div w:id="1158350274">
              <w:marLeft w:val="0"/>
              <w:marRight w:val="0"/>
              <w:marTop w:val="0"/>
              <w:marBottom w:val="0"/>
              <w:divBdr>
                <w:top w:val="none" w:sz="0" w:space="0" w:color="auto"/>
                <w:left w:val="none" w:sz="0" w:space="0" w:color="auto"/>
                <w:bottom w:val="none" w:sz="0" w:space="0" w:color="auto"/>
                <w:right w:val="none" w:sz="0" w:space="0" w:color="auto"/>
              </w:divBdr>
              <w:divsChild>
                <w:div w:id="226844687">
                  <w:marLeft w:val="0"/>
                  <w:marRight w:val="0"/>
                  <w:marTop w:val="0"/>
                  <w:marBottom w:val="0"/>
                  <w:divBdr>
                    <w:top w:val="none" w:sz="0" w:space="0" w:color="auto"/>
                    <w:left w:val="none" w:sz="0" w:space="0" w:color="auto"/>
                    <w:bottom w:val="none" w:sz="0" w:space="0" w:color="auto"/>
                    <w:right w:val="none" w:sz="0" w:space="0" w:color="auto"/>
                  </w:divBdr>
                </w:div>
              </w:divsChild>
            </w:div>
            <w:div w:id="1195002262">
              <w:marLeft w:val="0"/>
              <w:marRight w:val="0"/>
              <w:marTop w:val="0"/>
              <w:marBottom w:val="0"/>
              <w:divBdr>
                <w:top w:val="none" w:sz="0" w:space="0" w:color="auto"/>
                <w:left w:val="none" w:sz="0" w:space="0" w:color="auto"/>
                <w:bottom w:val="none" w:sz="0" w:space="0" w:color="auto"/>
                <w:right w:val="none" w:sz="0" w:space="0" w:color="auto"/>
              </w:divBdr>
              <w:divsChild>
                <w:div w:id="1356925034">
                  <w:marLeft w:val="0"/>
                  <w:marRight w:val="0"/>
                  <w:marTop w:val="0"/>
                  <w:marBottom w:val="0"/>
                  <w:divBdr>
                    <w:top w:val="none" w:sz="0" w:space="0" w:color="auto"/>
                    <w:left w:val="none" w:sz="0" w:space="0" w:color="auto"/>
                    <w:bottom w:val="none" w:sz="0" w:space="0" w:color="auto"/>
                    <w:right w:val="none" w:sz="0" w:space="0" w:color="auto"/>
                  </w:divBdr>
                </w:div>
              </w:divsChild>
            </w:div>
            <w:div w:id="1220362233">
              <w:marLeft w:val="0"/>
              <w:marRight w:val="0"/>
              <w:marTop w:val="0"/>
              <w:marBottom w:val="0"/>
              <w:divBdr>
                <w:top w:val="none" w:sz="0" w:space="0" w:color="auto"/>
                <w:left w:val="none" w:sz="0" w:space="0" w:color="auto"/>
                <w:bottom w:val="none" w:sz="0" w:space="0" w:color="auto"/>
                <w:right w:val="none" w:sz="0" w:space="0" w:color="auto"/>
              </w:divBdr>
              <w:divsChild>
                <w:div w:id="1110130027">
                  <w:marLeft w:val="0"/>
                  <w:marRight w:val="0"/>
                  <w:marTop w:val="0"/>
                  <w:marBottom w:val="0"/>
                  <w:divBdr>
                    <w:top w:val="none" w:sz="0" w:space="0" w:color="auto"/>
                    <w:left w:val="none" w:sz="0" w:space="0" w:color="auto"/>
                    <w:bottom w:val="none" w:sz="0" w:space="0" w:color="auto"/>
                    <w:right w:val="none" w:sz="0" w:space="0" w:color="auto"/>
                  </w:divBdr>
                </w:div>
              </w:divsChild>
            </w:div>
            <w:div w:id="1221474778">
              <w:marLeft w:val="0"/>
              <w:marRight w:val="0"/>
              <w:marTop w:val="0"/>
              <w:marBottom w:val="0"/>
              <w:divBdr>
                <w:top w:val="none" w:sz="0" w:space="0" w:color="auto"/>
                <w:left w:val="none" w:sz="0" w:space="0" w:color="auto"/>
                <w:bottom w:val="none" w:sz="0" w:space="0" w:color="auto"/>
                <w:right w:val="none" w:sz="0" w:space="0" w:color="auto"/>
              </w:divBdr>
              <w:divsChild>
                <w:div w:id="1035079786">
                  <w:marLeft w:val="0"/>
                  <w:marRight w:val="0"/>
                  <w:marTop w:val="0"/>
                  <w:marBottom w:val="0"/>
                  <w:divBdr>
                    <w:top w:val="none" w:sz="0" w:space="0" w:color="auto"/>
                    <w:left w:val="none" w:sz="0" w:space="0" w:color="auto"/>
                    <w:bottom w:val="none" w:sz="0" w:space="0" w:color="auto"/>
                    <w:right w:val="none" w:sz="0" w:space="0" w:color="auto"/>
                  </w:divBdr>
                </w:div>
              </w:divsChild>
            </w:div>
            <w:div w:id="1231038410">
              <w:marLeft w:val="0"/>
              <w:marRight w:val="0"/>
              <w:marTop w:val="0"/>
              <w:marBottom w:val="0"/>
              <w:divBdr>
                <w:top w:val="none" w:sz="0" w:space="0" w:color="auto"/>
                <w:left w:val="none" w:sz="0" w:space="0" w:color="auto"/>
                <w:bottom w:val="none" w:sz="0" w:space="0" w:color="auto"/>
                <w:right w:val="none" w:sz="0" w:space="0" w:color="auto"/>
              </w:divBdr>
              <w:divsChild>
                <w:div w:id="1923831689">
                  <w:marLeft w:val="0"/>
                  <w:marRight w:val="0"/>
                  <w:marTop w:val="0"/>
                  <w:marBottom w:val="0"/>
                  <w:divBdr>
                    <w:top w:val="none" w:sz="0" w:space="0" w:color="auto"/>
                    <w:left w:val="none" w:sz="0" w:space="0" w:color="auto"/>
                    <w:bottom w:val="none" w:sz="0" w:space="0" w:color="auto"/>
                    <w:right w:val="none" w:sz="0" w:space="0" w:color="auto"/>
                  </w:divBdr>
                </w:div>
              </w:divsChild>
            </w:div>
            <w:div w:id="1253007092">
              <w:marLeft w:val="0"/>
              <w:marRight w:val="0"/>
              <w:marTop w:val="0"/>
              <w:marBottom w:val="0"/>
              <w:divBdr>
                <w:top w:val="none" w:sz="0" w:space="0" w:color="auto"/>
                <w:left w:val="none" w:sz="0" w:space="0" w:color="auto"/>
                <w:bottom w:val="none" w:sz="0" w:space="0" w:color="auto"/>
                <w:right w:val="none" w:sz="0" w:space="0" w:color="auto"/>
              </w:divBdr>
              <w:divsChild>
                <w:div w:id="10839483">
                  <w:marLeft w:val="0"/>
                  <w:marRight w:val="0"/>
                  <w:marTop w:val="0"/>
                  <w:marBottom w:val="0"/>
                  <w:divBdr>
                    <w:top w:val="none" w:sz="0" w:space="0" w:color="auto"/>
                    <w:left w:val="none" w:sz="0" w:space="0" w:color="auto"/>
                    <w:bottom w:val="none" w:sz="0" w:space="0" w:color="auto"/>
                    <w:right w:val="none" w:sz="0" w:space="0" w:color="auto"/>
                  </w:divBdr>
                </w:div>
              </w:divsChild>
            </w:div>
            <w:div w:id="1298336402">
              <w:marLeft w:val="0"/>
              <w:marRight w:val="0"/>
              <w:marTop w:val="0"/>
              <w:marBottom w:val="0"/>
              <w:divBdr>
                <w:top w:val="none" w:sz="0" w:space="0" w:color="auto"/>
                <w:left w:val="none" w:sz="0" w:space="0" w:color="auto"/>
                <w:bottom w:val="none" w:sz="0" w:space="0" w:color="auto"/>
                <w:right w:val="none" w:sz="0" w:space="0" w:color="auto"/>
              </w:divBdr>
              <w:divsChild>
                <w:div w:id="699165432">
                  <w:marLeft w:val="0"/>
                  <w:marRight w:val="0"/>
                  <w:marTop w:val="0"/>
                  <w:marBottom w:val="0"/>
                  <w:divBdr>
                    <w:top w:val="none" w:sz="0" w:space="0" w:color="auto"/>
                    <w:left w:val="none" w:sz="0" w:space="0" w:color="auto"/>
                    <w:bottom w:val="none" w:sz="0" w:space="0" w:color="auto"/>
                    <w:right w:val="none" w:sz="0" w:space="0" w:color="auto"/>
                  </w:divBdr>
                </w:div>
              </w:divsChild>
            </w:div>
            <w:div w:id="1344479727">
              <w:marLeft w:val="0"/>
              <w:marRight w:val="0"/>
              <w:marTop w:val="0"/>
              <w:marBottom w:val="0"/>
              <w:divBdr>
                <w:top w:val="none" w:sz="0" w:space="0" w:color="auto"/>
                <w:left w:val="none" w:sz="0" w:space="0" w:color="auto"/>
                <w:bottom w:val="none" w:sz="0" w:space="0" w:color="auto"/>
                <w:right w:val="none" w:sz="0" w:space="0" w:color="auto"/>
              </w:divBdr>
              <w:divsChild>
                <w:div w:id="1603882058">
                  <w:marLeft w:val="0"/>
                  <w:marRight w:val="0"/>
                  <w:marTop w:val="0"/>
                  <w:marBottom w:val="0"/>
                  <w:divBdr>
                    <w:top w:val="none" w:sz="0" w:space="0" w:color="auto"/>
                    <w:left w:val="none" w:sz="0" w:space="0" w:color="auto"/>
                    <w:bottom w:val="none" w:sz="0" w:space="0" w:color="auto"/>
                    <w:right w:val="none" w:sz="0" w:space="0" w:color="auto"/>
                  </w:divBdr>
                </w:div>
              </w:divsChild>
            </w:div>
            <w:div w:id="1405295459">
              <w:marLeft w:val="0"/>
              <w:marRight w:val="0"/>
              <w:marTop w:val="0"/>
              <w:marBottom w:val="0"/>
              <w:divBdr>
                <w:top w:val="none" w:sz="0" w:space="0" w:color="auto"/>
                <w:left w:val="none" w:sz="0" w:space="0" w:color="auto"/>
                <w:bottom w:val="none" w:sz="0" w:space="0" w:color="auto"/>
                <w:right w:val="none" w:sz="0" w:space="0" w:color="auto"/>
              </w:divBdr>
              <w:divsChild>
                <w:div w:id="982778128">
                  <w:marLeft w:val="0"/>
                  <w:marRight w:val="0"/>
                  <w:marTop w:val="0"/>
                  <w:marBottom w:val="0"/>
                  <w:divBdr>
                    <w:top w:val="none" w:sz="0" w:space="0" w:color="auto"/>
                    <w:left w:val="none" w:sz="0" w:space="0" w:color="auto"/>
                    <w:bottom w:val="none" w:sz="0" w:space="0" w:color="auto"/>
                    <w:right w:val="none" w:sz="0" w:space="0" w:color="auto"/>
                  </w:divBdr>
                </w:div>
              </w:divsChild>
            </w:div>
            <w:div w:id="1406104505">
              <w:marLeft w:val="0"/>
              <w:marRight w:val="0"/>
              <w:marTop w:val="0"/>
              <w:marBottom w:val="0"/>
              <w:divBdr>
                <w:top w:val="none" w:sz="0" w:space="0" w:color="auto"/>
                <w:left w:val="none" w:sz="0" w:space="0" w:color="auto"/>
                <w:bottom w:val="none" w:sz="0" w:space="0" w:color="auto"/>
                <w:right w:val="none" w:sz="0" w:space="0" w:color="auto"/>
              </w:divBdr>
              <w:divsChild>
                <w:div w:id="682703084">
                  <w:marLeft w:val="0"/>
                  <w:marRight w:val="0"/>
                  <w:marTop w:val="0"/>
                  <w:marBottom w:val="0"/>
                  <w:divBdr>
                    <w:top w:val="none" w:sz="0" w:space="0" w:color="auto"/>
                    <w:left w:val="none" w:sz="0" w:space="0" w:color="auto"/>
                    <w:bottom w:val="none" w:sz="0" w:space="0" w:color="auto"/>
                    <w:right w:val="none" w:sz="0" w:space="0" w:color="auto"/>
                  </w:divBdr>
                </w:div>
              </w:divsChild>
            </w:div>
            <w:div w:id="1479376545">
              <w:marLeft w:val="0"/>
              <w:marRight w:val="0"/>
              <w:marTop w:val="0"/>
              <w:marBottom w:val="0"/>
              <w:divBdr>
                <w:top w:val="none" w:sz="0" w:space="0" w:color="auto"/>
                <w:left w:val="none" w:sz="0" w:space="0" w:color="auto"/>
                <w:bottom w:val="none" w:sz="0" w:space="0" w:color="auto"/>
                <w:right w:val="none" w:sz="0" w:space="0" w:color="auto"/>
              </w:divBdr>
              <w:divsChild>
                <w:div w:id="1991933216">
                  <w:marLeft w:val="0"/>
                  <w:marRight w:val="0"/>
                  <w:marTop w:val="0"/>
                  <w:marBottom w:val="0"/>
                  <w:divBdr>
                    <w:top w:val="none" w:sz="0" w:space="0" w:color="auto"/>
                    <w:left w:val="none" w:sz="0" w:space="0" w:color="auto"/>
                    <w:bottom w:val="none" w:sz="0" w:space="0" w:color="auto"/>
                    <w:right w:val="none" w:sz="0" w:space="0" w:color="auto"/>
                  </w:divBdr>
                </w:div>
              </w:divsChild>
            </w:div>
            <w:div w:id="1543981803">
              <w:marLeft w:val="0"/>
              <w:marRight w:val="0"/>
              <w:marTop w:val="0"/>
              <w:marBottom w:val="0"/>
              <w:divBdr>
                <w:top w:val="none" w:sz="0" w:space="0" w:color="auto"/>
                <w:left w:val="none" w:sz="0" w:space="0" w:color="auto"/>
                <w:bottom w:val="none" w:sz="0" w:space="0" w:color="auto"/>
                <w:right w:val="none" w:sz="0" w:space="0" w:color="auto"/>
              </w:divBdr>
              <w:divsChild>
                <w:div w:id="1597982374">
                  <w:marLeft w:val="0"/>
                  <w:marRight w:val="0"/>
                  <w:marTop w:val="0"/>
                  <w:marBottom w:val="0"/>
                  <w:divBdr>
                    <w:top w:val="none" w:sz="0" w:space="0" w:color="auto"/>
                    <w:left w:val="none" w:sz="0" w:space="0" w:color="auto"/>
                    <w:bottom w:val="none" w:sz="0" w:space="0" w:color="auto"/>
                    <w:right w:val="none" w:sz="0" w:space="0" w:color="auto"/>
                  </w:divBdr>
                </w:div>
              </w:divsChild>
            </w:div>
            <w:div w:id="1547910289">
              <w:marLeft w:val="0"/>
              <w:marRight w:val="0"/>
              <w:marTop w:val="0"/>
              <w:marBottom w:val="0"/>
              <w:divBdr>
                <w:top w:val="none" w:sz="0" w:space="0" w:color="auto"/>
                <w:left w:val="none" w:sz="0" w:space="0" w:color="auto"/>
                <w:bottom w:val="none" w:sz="0" w:space="0" w:color="auto"/>
                <w:right w:val="none" w:sz="0" w:space="0" w:color="auto"/>
              </w:divBdr>
              <w:divsChild>
                <w:div w:id="1434013030">
                  <w:marLeft w:val="0"/>
                  <w:marRight w:val="0"/>
                  <w:marTop w:val="0"/>
                  <w:marBottom w:val="0"/>
                  <w:divBdr>
                    <w:top w:val="none" w:sz="0" w:space="0" w:color="auto"/>
                    <w:left w:val="none" w:sz="0" w:space="0" w:color="auto"/>
                    <w:bottom w:val="none" w:sz="0" w:space="0" w:color="auto"/>
                    <w:right w:val="none" w:sz="0" w:space="0" w:color="auto"/>
                  </w:divBdr>
                </w:div>
              </w:divsChild>
            </w:div>
            <w:div w:id="1597594538">
              <w:marLeft w:val="0"/>
              <w:marRight w:val="0"/>
              <w:marTop w:val="0"/>
              <w:marBottom w:val="0"/>
              <w:divBdr>
                <w:top w:val="none" w:sz="0" w:space="0" w:color="auto"/>
                <w:left w:val="none" w:sz="0" w:space="0" w:color="auto"/>
                <w:bottom w:val="none" w:sz="0" w:space="0" w:color="auto"/>
                <w:right w:val="none" w:sz="0" w:space="0" w:color="auto"/>
              </w:divBdr>
              <w:divsChild>
                <w:div w:id="1567255458">
                  <w:marLeft w:val="0"/>
                  <w:marRight w:val="0"/>
                  <w:marTop w:val="0"/>
                  <w:marBottom w:val="0"/>
                  <w:divBdr>
                    <w:top w:val="none" w:sz="0" w:space="0" w:color="auto"/>
                    <w:left w:val="none" w:sz="0" w:space="0" w:color="auto"/>
                    <w:bottom w:val="none" w:sz="0" w:space="0" w:color="auto"/>
                    <w:right w:val="none" w:sz="0" w:space="0" w:color="auto"/>
                  </w:divBdr>
                </w:div>
              </w:divsChild>
            </w:div>
            <w:div w:id="1602226872">
              <w:marLeft w:val="0"/>
              <w:marRight w:val="0"/>
              <w:marTop w:val="0"/>
              <w:marBottom w:val="0"/>
              <w:divBdr>
                <w:top w:val="none" w:sz="0" w:space="0" w:color="auto"/>
                <w:left w:val="none" w:sz="0" w:space="0" w:color="auto"/>
                <w:bottom w:val="none" w:sz="0" w:space="0" w:color="auto"/>
                <w:right w:val="none" w:sz="0" w:space="0" w:color="auto"/>
              </w:divBdr>
              <w:divsChild>
                <w:div w:id="613363838">
                  <w:marLeft w:val="0"/>
                  <w:marRight w:val="0"/>
                  <w:marTop w:val="0"/>
                  <w:marBottom w:val="0"/>
                  <w:divBdr>
                    <w:top w:val="none" w:sz="0" w:space="0" w:color="auto"/>
                    <w:left w:val="none" w:sz="0" w:space="0" w:color="auto"/>
                    <w:bottom w:val="none" w:sz="0" w:space="0" w:color="auto"/>
                    <w:right w:val="none" w:sz="0" w:space="0" w:color="auto"/>
                  </w:divBdr>
                </w:div>
              </w:divsChild>
            </w:div>
            <w:div w:id="1603802027">
              <w:marLeft w:val="0"/>
              <w:marRight w:val="0"/>
              <w:marTop w:val="0"/>
              <w:marBottom w:val="0"/>
              <w:divBdr>
                <w:top w:val="none" w:sz="0" w:space="0" w:color="auto"/>
                <w:left w:val="none" w:sz="0" w:space="0" w:color="auto"/>
                <w:bottom w:val="none" w:sz="0" w:space="0" w:color="auto"/>
                <w:right w:val="none" w:sz="0" w:space="0" w:color="auto"/>
              </w:divBdr>
              <w:divsChild>
                <w:div w:id="792551707">
                  <w:marLeft w:val="0"/>
                  <w:marRight w:val="0"/>
                  <w:marTop w:val="0"/>
                  <w:marBottom w:val="0"/>
                  <w:divBdr>
                    <w:top w:val="none" w:sz="0" w:space="0" w:color="auto"/>
                    <w:left w:val="none" w:sz="0" w:space="0" w:color="auto"/>
                    <w:bottom w:val="none" w:sz="0" w:space="0" w:color="auto"/>
                    <w:right w:val="none" w:sz="0" w:space="0" w:color="auto"/>
                  </w:divBdr>
                </w:div>
              </w:divsChild>
            </w:div>
            <w:div w:id="1634289002">
              <w:marLeft w:val="0"/>
              <w:marRight w:val="0"/>
              <w:marTop w:val="0"/>
              <w:marBottom w:val="0"/>
              <w:divBdr>
                <w:top w:val="none" w:sz="0" w:space="0" w:color="auto"/>
                <w:left w:val="none" w:sz="0" w:space="0" w:color="auto"/>
                <w:bottom w:val="none" w:sz="0" w:space="0" w:color="auto"/>
                <w:right w:val="none" w:sz="0" w:space="0" w:color="auto"/>
              </w:divBdr>
              <w:divsChild>
                <w:div w:id="1688169035">
                  <w:marLeft w:val="0"/>
                  <w:marRight w:val="0"/>
                  <w:marTop w:val="0"/>
                  <w:marBottom w:val="0"/>
                  <w:divBdr>
                    <w:top w:val="none" w:sz="0" w:space="0" w:color="auto"/>
                    <w:left w:val="none" w:sz="0" w:space="0" w:color="auto"/>
                    <w:bottom w:val="none" w:sz="0" w:space="0" w:color="auto"/>
                    <w:right w:val="none" w:sz="0" w:space="0" w:color="auto"/>
                  </w:divBdr>
                </w:div>
              </w:divsChild>
            </w:div>
            <w:div w:id="1686403022">
              <w:marLeft w:val="0"/>
              <w:marRight w:val="0"/>
              <w:marTop w:val="0"/>
              <w:marBottom w:val="0"/>
              <w:divBdr>
                <w:top w:val="none" w:sz="0" w:space="0" w:color="auto"/>
                <w:left w:val="none" w:sz="0" w:space="0" w:color="auto"/>
                <w:bottom w:val="none" w:sz="0" w:space="0" w:color="auto"/>
                <w:right w:val="none" w:sz="0" w:space="0" w:color="auto"/>
              </w:divBdr>
              <w:divsChild>
                <w:div w:id="1202480738">
                  <w:marLeft w:val="0"/>
                  <w:marRight w:val="0"/>
                  <w:marTop w:val="0"/>
                  <w:marBottom w:val="0"/>
                  <w:divBdr>
                    <w:top w:val="none" w:sz="0" w:space="0" w:color="auto"/>
                    <w:left w:val="none" w:sz="0" w:space="0" w:color="auto"/>
                    <w:bottom w:val="none" w:sz="0" w:space="0" w:color="auto"/>
                    <w:right w:val="none" w:sz="0" w:space="0" w:color="auto"/>
                  </w:divBdr>
                </w:div>
              </w:divsChild>
            </w:div>
            <w:div w:id="1686861172">
              <w:marLeft w:val="0"/>
              <w:marRight w:val="0"/>
              <w:marTop w:val="0"/>
              <w:marBottom w:val="0"/>
              <w:divBdr>
                <w:top w:val="none" w:sz="0" w:space="0" w:color="auto"/>
                <w:left w:val="none" w:sz="0" w:space="0" w:color="auto"/>
                <w:bottom w:val="none" w:sz="0" w:space="0" w:color="auto"/>
                <w:right w:val="none" w:sz="0" w:space="0" w:color="auto"/>
              </w:divBdr>
              <w:divsChild>
                <w:div w:id="36392271">
                  <w:marLeft w:val="0"/>
                  <w:marRight w:val="0"/>
                  <w:marTop w:val="0"/>
                  <w:marBottom w:val="0"/>
                  <w:divBdr>
                    <w:top w:val="none" w:sz="0" w:space="0" w:color="auto"/>
                    <w:left w:val="none" w:sz="0" w:space="0" w:color="auto"/>
                    <w:bottom w:val="none" w:sz="0" w:space="0" w:color="auto"/>
                    <w:right w:val="none" w:sz="0" w:space="0" w:color="auto"/>
                  </w:divBdr>
                </w:div>
              </w:divsChild>
            </w:div>
            <w:div w:id="1722358724">
              <w:marLeft w:val="0"/>
              <w:marRight w:val="0"/>
              <w:marTop w:val="0"/>
              <w:marBottom w:val="0"/>
              <w:divBdr>
                <w:top w:val="none" w:sz="0" w:space="0" w:color="auto"/>
                <w:left w:val="none" w:sz="0" w:space="0" w:color="auto"/>
                <w:bottom w:val="none" w:sz="0" w:space="0" w:color="auto"/>
                <w:right w:val="none" w:sz="0" w:space="0" w:color="auto"/>
              </w:divBdr>
              <w:divsChild>
                <w:div w:id="991788547">
                  <w:marLeft w:val="0"/>
                  <w:marRight w:val="0"/>
                  <w:marTop w:val="0"/>
                  <w:marBottom w:val="0"/>
                  <w:divBdr>
                    <w:top w:val="none" w:sz="0" w:space="0" w:color="auto"/>
                    <w:left w:val="none" w:sz="0" w:space="0" w:color="auto"/>
                    <w:bottom w:val="none" w:sz="0" w:space="0" w:color="auto"/>
                    <w:right w:val="none" w:sz="0" w:space="0" w:color="auto"/>
                  </w:divBdr>
                </w:div>
              </w:divsChild>
            </w:div>
            <w:div w:id="1725449766">
              <w:marLeft w:val="0"/>
              <w:marRight w:val="0"/>
              <w:marTop w:val="0"/>
              <w:marBottom w:val="0"/>
              <w:divBdr>
                <w:top w:val="none" w:sz="0" w:space="0" w:color="auto"/>
                <w:left w:val="none" w:sz="0" w:space="0" w:color="auto"/>
                <w:bottom w:val="none" w:sz="0" w:space="0" w:color="auto"/>
                <w:right w:val="none" w:sz="0" w:space="0" w:color="auto"/>
              </w:divBdr>
              <w:divsChild>
                <w:div w:id="443575843">
                  <w:marLeft w:val="0"/>
                  <w:marRight w:val="0"/>
                  <w:marTop w:val="0"/>
                  <w:marBottom w:val="0"/>
                  <w:divBdr>
                    <w:top w:val="none" w:sz="0" w:space="0" w:color="auto"/>
                    <w:left w:val="none" w:sz="0" w:space="0" w:color="auto"/>
                    <w:bottom w:val="none" w:sz="0" w:space="0" w:color="auto"/>
                    <w:right w:val="none" w:sz="0" w:space="0" w:color="auto"/>
                  </w:divBdr>
                </w:div>
              </w:divsChild>
            </w:div>
            <w:div w:id="1765497222">
              <w:marLeft w:val="0"/>
              <w:marRight w:val="0"/>
              <w:marTop w:val="0"/>
              <w:marBottom w:val="0"/>
              <w:divBdr>
                <w:top w:val="none" w:sz="0" w:space="0" w:color="auto"/>
                <w:left w:val="none" w:sz="0" w:space="0" w:color="auto"/>
                <w:bottom w:val="none" w:sz="0" w:space="0" w:color="auto"/>
                <w:right w:val="none" w:sz="0" w:space="0" w:color="auto"/>
              </w:divBdr>
              <w:divsChild>
                <w:div w:id="1605570747">
                  <w:marLeft w:val="0"/>
                  <w:marRight w:val="0"/>
                  <w:marTop w:val="0"/>
                  <w:marBottom w:val="0"/>
                  <w:divBdr>
                    <w:top w:val="none" w:sz="0" w:space="0" w:color="auto"/>
                    <w:left w:val="none" w:sz="0" w:space="0" w:color="auto"/>
                    <w:bottom w:val="none" w:sz="0" w:space="0" w:color="auto"/>
                    <w:right w:val="none" w:sz="0" w:space="0" w:color="auto"/>
                  </w:divBdr>
                </w:div>
              </w:divsChild>
            </w:div>
            <w:div w:id="1795362511">
              <w:marLeft w:val="0"/>
              <w:marRight w:val="0"/>
              <w:marTop w:val="0"/>
              <w:marBottom w:val="0"/>
              <w:divBdr>
                <w:top w:val="none" w:sz="0" w:space="0" w:color="auto"/>
                <w:left w:val="none" w:sz="0" w:space="0" w:color="auto"/>
                <w:bottom w:val="none" w:sz="0" w:space="0" w:color="auto"/>
                <w:right w:val="none" w:sz="0" w:space="0" w:color="auto"/>
              </w:divBdr>
              <w:divsChild>
                <w:div w:id="2141456360">
                  <w:marLeft w:val="0"/>
                  <w:marRight w:val="0"/>
                  <w:marTop w:val="0"/>
                  <w:marBottom w:val="0"/>
                  <w:divBdr>
                    <w:top w:val="none" w:sz="0" w:space="0" w:color="auto"/>
                    <w:left w:val="none" w:sz="0" w:space="0" w:color="auto"/>
                    <w:bottom w:val="none" w:sz="0" w:space="0" w:color="auto"/>
                    <w:right w:val="none" w:sz="0" w:space="0" w:color="auto"/>
                  </w:divBdr>
                </w:div>
              </w:divsChild>
            </w:div>
            <w:div w:id="1796825079">
              <w:marLeft w:val="0"/>
              <w:marRight w:val="0"/>
              <w:marTop w:val="0"/>
              <w:marBottom w:val="0"/>
              <w:divBdr>
                <w:top w:val="none" w:sz="0" w:space="0" w:color="auto"/>
                <w:left w:val="none" w:sz="0" w:space="0" w:color="auto"/>
                <w:bottom w:val="none" w:sz="0" w:space="0" w:color="auto"/>
                <w:right w:val="none" w:sz="0" w:space="0" w:color="auto"/>
              </w:divBdr>
              <w:divsChild>
                <w:div w:id="776100429">
                  <w:marLeft w:val="0"/>
                  <w:marRight w:val="0"/>
                  <w:marTop w:val="0"/>
                  <w:marBottom w:val="0"/>
                  <w:divBdr>
                    <w:top w:val="none" w:sz="0" w:space="0" w:color="auto"/>
                    <w:left w:val="none" w:sz="0" w:space="0" w:color="auto"/>
                    <w:bottom w:val="none" w:sz="0" w:space="0" w:color="auto"/>
                    <w:right w:val="none" w:sz="0" w:space="0" w:color="auto"/>
                  </w:divBdr>
                </w:div>
              </w:divsChild>
            </w:div>
            <w:div w:id="1829638348">
              <w:marLeft w:val="0"/>
              <w:marRight w:val="0"/>
              <w:marTop w:val="0"/>
              <w:marBottom w:val="0"/>
              <w:divBdr>
                <w:top w:val="none" w:sz="0" w:space="0" w:color="auto"/>
                <w:left w:val="none" w:sz="0" w:space="0" w:color="auto"/>
                <w:bottom w:val="none" w:sz="0" w:space="0" w:color="auto"/>
                <w:right w:val="none" w:sz="0" w:space="0" w:color="auto"/>
              </w:divBdr>
              <w:divsChild>
                <w:div w:id="1222330469">
                  <w:marLeft w:val="0"/>
                  <w:marRight w:val="0"/>
                  <w:marTop w:val="0"/>
                  <w:marBottom w:val="0"/>
                  <w:divBdr>
                    <w:top w:val="none" w:sz="0" w:space="0" w:color="auto"/>
                    <w:left w:val="none" w:sz="0" w:space="0" w:color="auto"/>
                    <w:bottom w:val="none" w:sz="0" w:space="0" w:color="auto"/>
                    <w:right w:val="none" w:sz="0" w:space="0" w:color="auto"/>
                  </w:divBdr>
                </w:div>
              </w:divsChild>
            </w:div>
            <w:div w:id="1877766661">
              <w:marLeft w:val="0"/>
              <w:marRight w:val="0"/>
              <w:marTop w:val="0"/>
              <w:marBottom w:val="0"/>
              <w:divBdr>
                <w:top w:val="none" w:sz="0" w:space="0" w:color="auto"/>
                <w:left w:val="none" w:sz="0" w:space="0" w:color="auto"/>
                <w:bottom w:val="none" w:sz="0" w:space="0" w:color="auto"/>
                <w:right w:val="none" w:sz="0" w:space="0" w:color="auto"/>
              </w:divBdr>
              <w:divsChild>
                <w:div w:id="679309119">
                  <w:marLeft w:val="0"/>
                  <w:marRight w:val="0"/>
                  <w:marTop w:val="0"/>
                  <w:marBottom w:val="0"/>
                  <w:divBdr>
                    <w:top w:val="none" w:sz="0" w:space="0" w:color="auto"/>
                    <w:left w:val="none" w:sz="0" w:space="0" w:color="auto"/>
                    <w:bottom w:val="none" w:sz="0" w:space="0" w:color="auto"/>
                    <w:right w:val="none" w:sz="0" w:space="0" w:color="auto"/>
                  </w:divBdr>
                </w:div>
              </w:divsChild>
            </w:div>
            <w:div w:id="2014449623">
              <w:marLeft w:val="0"/>
              <w:marRight w:val="0"/>
              <w:marTop w:val="0"/>
              <w:marBottom w:val="0"/>
              <w:divBdr>
                <w:top w:val="none" w:sz="0" w:space="0" w:color="auto"/>
                <w:left w:val="none" w:sz="0" w:space="0" w:color="auto"/>
                <w:bottom w:val="none" w:sz="0" w:space="0" w:color="auto"/>
                <w:right w:val="none" w:sz="0" w:space="0" w:color="auto"/>
              </w:divBdr>
              <w:divsChild>
                <w:div w:id="509951190">
                  <w:marLeft w:val="0"/>
                  <w:marRight w:val="0"/>
                  <w:marTop w:val="0"/>
                  <w:marBottom w:val="0"/>
                  <w:divBdr>
                    <w:top w:val="none" w:sz="0" w:space="0" w:color="auto"/>
                    <w:left w:val="none" w:sz="0" w:space="0" w:color="auto"/>
                    <w:bottom w:val="none" w:sz="0" w:space="0" w:color="auto"/>
                    <w:right w:val="none" w:sz="0" w:space="0" w:color="auto"/>
                  </w:divBdr>
                </w:div>
              </w:divsChild>
            </w:div>
            <w:div w:id="2025740314">
              <w:marLeft w:val="0"/>
              <w:marRight w:val="0"/>
              <w:marTop w:val="0"/>
              <w:marBottom w:val="0"/>
              <w:divBdr>
                <w:top w:val="none" w:sz="0" w:space="0" w:color="auto"/>
                <w:left w:val="none" w:sz="0" w:space="0" w:color="auto"/>
                <w:bottom w:val="none" w:sz="0" w:space="0" w:color="auto"/>
                <w:right w:val="none" w:sz="0" w:space="0" w:color="auto"/>
              </w:divBdr>
              <w:divsChild>
                <w:div w:id="4105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613">
          <w:marLeft w:val="0"/>
          <w:marRight w:val="0"/>
          <w:marTop w:val="0"/>
          <w:marBottom w:val="0"/>
          <w:divBdr>
            <w:top w:val="none" w:sz="0" w:space="0" w:color="auto"/>
            <w:left w:val="none" w:sz="0" w:space="0" w:color="auto"/>
            <w:bottom w:val="none" w:sz="0" w:space="0" w:color="auto"/>
            <w:right w:val="none" w:sz="0" w:space="0" w:color="auto"/>
          </w:divBdr>
        </w:div>
        <w:div w:id="820653081">
          <w:marLeft w:val="0"/>
          <w:marRight w:val="0"/>
          <w:marTop w:val="0"/>
          <w:marBottom w:val="0"/>
          <w:divBdr>
            <w:top w:val="none" w:sz="0" w:space="0" w:color="auto"/>
            <w:left w:val="none" w:sz="0" w:space="0" w:color="auto"/>
            <w:bottom w:val="none" w:sz="0" w:space="0" w:color="auto"/>
            <w:right w:val="none" w:sz="0" w:space="0" w:color="auto"/>
          </w:divBdr>
        </w:div>
        <w:div w:id="826633494">
          <w:marLeft w:val="0"/>
          <w:marRight w:val="0"/>
          <w:marTop w:val="0"/>
          <w:marBottom w:val="0"/>
          <w:divBdr>
            <w:top w:val="none" w:sz="0" w:space="0" w:color="auto"/>
            <w:left w:val="none" w:sz="0" w:space="0" w:color="auto"/>
            <w:bottom w:val="none" w:sz="0" w:space="0" w:color="auto"/>
            <w:right w:val="none" w:sz="0" w:space="0" w:color="auto"/>
          </w:divBdr>
        </w:div>
        <w:div w:id="844318295">
          <w:marLeft w:val="0"/>
          <w:marRight w:val="0"/>
          <w:marTop w:val="0"/>
          <w:marBottom w:val="0"/>
          <w:divBdr>
            <w:top w:val="none" w:sz="0" w:space="0" w:color="auto"/>
            <w:left w:val="none" w:sz="0" w:space="0" w:color="auto"/>
            <w:bottom w:val="none" w:sz="0" w:space="0" w:color="auto"/>
            <w:right w:val="none" w:sz="0" w:space="0" w:color="auto"/>
          </w:divBdr>
        </w:div>
        <w:div w:id="1197812876">
          <w:marLeft w:val="0"/>
          <w:marRight w:val="0"/>
          <w:marTop w:val="0"/>
          <w:marBottom w:val="0"/>
          <w:divBdr>
            <w:top w:val="none" w:sz="0" w:space="0" w:color="auto"/>
            <w:left w:val="none" w:sz="0" w:space="0" w:color="auto"/>
            <w:bottom w:val="none" w:sz="0" w:space="0" w:color="auto"/>
            <w:right w:val="none" w:sz="0" w:space="0" w:color="auto"/>
          </w:divBdr>
        </w:div>
        <w:div w:id="1341086055">
          <w:marLeft w:val="0"/>
          <w:marRight w:val="0"/>
          <w:marTop w:val="0"/>
          <w:marBottom w:val="0"/>
          <w:divBdr>
            <w:top w:val="none" w:sz="0" w:space="0" w:color="auto"/>
            <w:left w:val="none" w:sz="0" w:space="0" w:color="auto"/>
            <w:bottom w:val="none" w:sz="0" w:space="0" w:color="auto"/>
            <w:right w:val="none" w:sz="0" w:space="0" w:color="auto"/>
          </w:divBdr>
        </w:div>
        <w:div w:id="1383361605">
          <w:marLeft w:val="0"/>
          <w:marRight w:val="0"/>
          <w:marTop w:val="0"/>
          <w:marBottom w:val="0"/>
          <w:divBdr>
            <w:top w:val="none" w:sz="0" w:space="0" w:color="auto"/>
            <w:left w:val="none" w:sz="0" w:space="0" w:color="auto"/>
            <w:bottom w:val="none" w:sz="0" w:space="0" w:color="auto"/>
            <w:right w:val="none" w:sz="0" w:space="0" w:color="auto"/>
          </w:divBdr>
        </w:div>
        <w:div w:id="1408308842">
          <w:marLeft w:val="0"/>
          <w:marRight w:val="0"/>
          <w:marTop w:val="0"/>
          <w:marBottom w:val="0"/>
          <w:divBdr>
            <w:top w:val="none" w:sz="0" w:space="0" w:color="auto"/>
            <w:left w:val="none" w:sz="0" w:space="0" w:color="auto"/>
            <w:bottom w:val="none" w:sz="0" w:space="0" w:color="auto"/>
            <w:right w:val="none" w:sz="0" w:space="0" w:color="auto"/>
          </w:divBdr>
        </w:div>
        <w:div w:id="1567955369">
          <w:marLeft w:val="0"/>
          <w:marRight w:val="0"/>
          <w:marTop w:val="0"/>
          <w:marBottom w:val="0"/>
          <w:divBdr>
            <w:top w:val="none" w:sz="0" w:space="0" w:color="auto"/>
            <w:left w:val="none" w:sz="0" w:space="0" w:color="auto"/>
            <w:bottom w:val="none" w:sz="0" w:space="0" w:color="auto"/>
            <w:right w:val="none" w:sz="0" w:space="0" w:color="auto"/>
          </w:divBdr>
        </w:div>
        <w:div w:id="1719084893">
          <w:marLeft w:val="0"/>
          <w:marRight w:val="0"/>
          <w:marTop w:val="0"/>
          <w:marBottom w:val="0"/>
          <w:divBdr>
            <w:top w:val="none" w:sz="0" w:space="0" w:color="auto"/>
            <w:left w:val="none" w:sz="0" w:space="0" w:color="auto"/>
            <w:bottom w:val="none" w:sz="0" w:space="0" w:color="auto"/>
            <w:right w:val="none" w:sz="0" w:space="0" w:color="auto"/>
          </w:divBdr>
        </w:div>
        <w:div w:id="1812938118">
          <w:marLeft w:val="0"/>
          <w:marRight w:val="0"/>
          <w:marTop w:val="0"/>
          <w:marBottom w:val="0"/>
          <w:divBdr>
            <w:top w:val="none" w:sz="0" w:space="0" w:color="auto"/>
            <w:left w:val="none" w:sz="0" w:space="0" w:color="auto"/>
            <w:bottom w:val="none" w:sz="0" w:space="0" w:color="auto"/>
            <w:right w:val="none" w:sz="0" w:space="0" w:color="auto"/>
          </w:divBdr>
        </w:div>
        <w:div w:id="1864706115">
          <w:marLeft w:val="0"/>
          <w:marRight w:val="0"/>
          <w:marTop w:val="0"/>
          <w:marBottom w:val="0"/>
          <w:divBdr>
            <w:top w:val="none" w:sz="0" w:space="0" w:color="auto"/>
            <w:left w:val="none" w:sz="0" w:space="0" w:color="auto"/>
            <w:bottom w:val="none" w:sz="0" w:space="0" w:color="auto"/>
            <w:right w:val="none" w:sz="0" w:space="0" w:color="auto"/>
          </w:divBdr>
        </w:div>
        <w:div w:id="1877347311">
          <w:marLeft w:val="0"/>
          <w:marRight w:val="0"/>
          <w:marTop w:val="0"/>
          <w:marBottom w:val="0"/>
          <w:divBdr>
            <w:top w:val="none" w:sz="0" w:space="0" w:color="auto"/>
            <w:left w:val="none" w:sz="0" w:space="0" w:color="auto"/>
            <w:bottom w:val="none" w:sz="0" w:space="0" w:color="auto"/>
            <w:right w:val="none" w:sz="0" w:space="0" w:color="auto"/>
          </w:divBdr>
        </w:div>
        <w:div w:id="1999339314">
          <w:marLeft w:val="0"/>
          <w:marRight w:val="0"/>
          <w:marTop w:val="0"/>
          <w:marBottom w:val="0"/>
          <w:divBdr>
            <w:top w:val="none" w:sz="0" w:space="0" w:color="auto"/>
            <w:left w:val="none" w:sz="0" w:space="0" w:color="auto"/>
            <w:bottom w:val="none" w:sz="0" w:space="0" w:color="auto"/>
            <w:right w:val="none" w:sz="0" w:space="0" w:color="auto"/>
          </w:divBdr>
        </w:div>
        <w:div w:id="2105609561">
          <w:marLeft w:val="0"/>
          <w:marRight w:val="0"/>
          <w:marTop w:val="0"/>
          <w:marBottom w:val="0"/>
          <w:divBdr>
            <w:top w:val="none" w:sz="0" w:space="0" w:color="auto"/>
            <w:left w:val="none" w:sz="0" w:space="0" w:color="auto"/>
            <w:bottom w:val="none" w:sz="0" w:space="0" w:color="auto"/>
            <w:right w:val="none" w:sz="0" w:space="0" w:color="auto"/>
          </w:divBdr>
        </w:div>
      </w:divsChild>
    </w:div>
    <w:div w:id="1891259552">
      <w:bodyDiv w:val="1"/>
      <w:marLeft w:val="0"/>
      <w:marRight w:val="0"/>
      <w:marTop w:val="0"/>
      <w:marBottom w:val="0"/>
      <w:divBdr>
        <w:top w:val="none" w:sz="0" w:space="0" w:color="auto"/>
        <w:left w:val="none" w:sz="0" w:space="0" w:color="auto"/>
        <w:bottom w:val="none" w:sz="0" w:space="0" w:color="auto"/>
        <w:right w:val="none" w:sz="0" w:space="0" w:color="auto"/>
      </w:divBdr>
      <w:divsChild>
        <w:div w:id="231356620">
          <w:marLeft w:val="0"/>
          <w:marRight w:val="0"/>
          <w:marTop w:val="0"/>
          <w:marBottom w:val="0"/>
          <w:divBdr>
            <w:top w:val="none" w:sz="0" w:space="0" w:color="auto"/>
            <w:left w:val="none" w:sz="0" w:space="0" w:color="auto"/>
            <w:bottom w:val="none" w:sz="0" w:space="0" w:color="auto"/>
            <w:right w:val="none" w:sz="0" w:space="0" w:color="auto"/>
          </w:divBdr>
          <w:divsChild>
            <w:div w:id="288321437">
              <w:marLeft w:val="0"/>
              <w:marRight w:val="0"/>
              <w:marTop w:val="0"/>
              <w:marBottom w:val="0"/>
              <w:divBdr>
                <w:top w:val="none" w:sz="0" w:space="0" w:color="auto"/>
                <w:left w:val="none" w:sz="0" w:space="0" w:color="auto"/>
                <w:bottom w:val="none" w:sz="0" w:space="0" w:color="auto"/>
                <w:right w:val="none" w:sz="0" w:space="0" w:color="auto"/>
              </w:divBdr>
            </w:div>
            <w:div w:id="1188376531">
              <w:marLeft w:val="0"/>
              <w:marRight w:val="0"/>
              <w:marTop w:val="0"/>
              <w:marBottom w:val="0"/>
              <w:divBdr>
                <w:top w:val="none" w:sz="0" w:space="0" w:color="auto"/>
                <w:left w:val="none" w:sz="0" w:space="0" w:color="auto"/>
                <w:bottom w:val="none" w:sz="0" w:space="0" w:color="auto"/>
                <w:right w:val="none" w:sz="0" w:space="0" w:color="auto"/>
              </w:divBdr>
            </w:div>
          </w:divsChild>
        </w:div>
        <w:div w:id="1267082966">
          <w:marLeft w:val="0"/>
          <w:marRight w:val="0"/>
          <w:marTop w:val="0"/>
          <w:marBottom w:val="0"/>
          <w:divBdr>
            <w:top w:val="none" w:sz="0" w:space="0" w:color="auto"/>
            <w:left w:val="none" w:sz="0" w:space="0" w:color="auto"/>
            <w:bottom w:val="none" w:sz="0" w:space="0" w:color="auto"/>
            <w:right w:val="none" w:sz="0" w:space="0" w:color="auto"/>
          </w:divBdr>
          <w:divsChild>
            <w:div w:id="899708231">
              <w:marLeft w:val="0"/>
              <w:marRight w:val="0"/>
              <w:marTop w:val="0"/>
              <w:marBottom w:val="0"/>
              <w:divBdr>
                <w:top w:val="none" w:sz="0" w:space="0" w:color="auto"/>
                <w:left w:val="none" w:sz="0" w:space="0" w:color="auto"/>
                <w:bottom w:val="none" w:sz="0" w:space="0" w:color="auto"/>
                <w:right w:val="none" w:sz="0" w:space="0" w:color="auto"/>
              </w:divBdr>
            </w:div>
          </w:divsChild>
        </w:div>
        <w:div w:id="1585610212">
          <w:marLeft w:val="0"/>
          <w:marRight w:val="0"/>
          <w:marTop w:val="0"/>
          <w:marBottom w:val="0"/>
          <w:divBdr>
            <w:top w:val="none" w:sz="0" w:space="0" w:color="auto"/>
            <w:left w:val="none" w:sz="0" w:space="0" w:color="auto"/>
            <w:bottom w:val="none" w:sz="0" w:space="0" w:color="auto"/>
            <w:right w:val="none" w:sz="0" w:space="0" w:color="auto"/>
          </w:divBdr>
          <w:divsChild>
            <w:div w:id="192425266">
              <w:marLeft w:val="0"/>
              <w:marRight w:val="0"/>
              <w:marTop w:val="0"/>
              <w:marBottom w:val="0"/>
              <w:divBdr>
                <w:top w:val="none" w:sz="0" w:space="0" w:color="auto"/>
                <w:left w:val="none" w:sz="0" w:space="0" w:color="auto"/>
                <w:bottom w:val="none" w:sz="0" w:space="0" w:color="auto"/>
                <w:right w:val="none" w:sz="0" w:space="0" w:color="auto"/>
              </w:divBdr>
            </w:div>
            <w:div w:id="637028294">
              <w:marLeft w:val="0"/>
              <w:marRight w:val="0"/>
              <w:marTop w:val="0"/>
              <w:marBottom w:val="0"/>
              <w:divBdr>
                <w:top w:val="none" w:sz="0" w:space="0" w:color="auto"/>
                <w:left w:val="none" w:sz="0" w:space="0" w:color="auto"/>
                <w:bottom w:val="none" w:sz="0" w:space="0" w:color="auto"/>
                <w:right w:val="none" w:sz="0" w:space="0" w:color="auto"/>
              </w:divBdr>
            </w:div>
            <w:div w:id="15884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497">
      <w:bodyDiv w:val="1"/>
      <w:marLeft w:val="0"/>
      <w:marRight w:val="0"/>
      <w:marTop w:val="0"/>
      <w:marBottom w:val="0"/>
      <w:divBdr>
        <w:top w:val="none" w:sz="0" w:space="0" w:color="auto"/>
        <w:left w:val="none" w:sz="0" w:space="0" w:color="auto"/>
        <w:bottom w:val="none" w:sz="0" w:space="0" w:color="auto"/>
        <w:right w:val="none" w:sz="0" w:space="0" w:color="auto"/>
      </w:divBdr>
      <w:divsChild>
        <w:div w:id="1986004705">
          <w:marLeft w:val="0"/>
          <w:marRight w:val="0"/>
          <w:marTop w:val="0"/>
          <w:marBottom w:val="0"/>
          <w:divBdr>
            <w:top w:val="none" w:sz="0" w:space="0" w:color="auto"/>
            <w:left w:val="none" w:sz="0" w:space="0" w:color="auto"/>
            <w:bottom w:val="none" w:sz="0" w:space="0" w:color="auto"/>
            <w:right w:val="none" w:sz="0" w:space="0" w:color="auto"/>
          </w:divBdr>
        </w:div>
      </w:divsChild>
    </w:div>
    <w:div w:id="1898778418">
      <w:bodyDiv w:val="1"/>
      <w:marLeft w:val="0"/>
      <w:marRight w:val="0"/>
      <w:marTop w:val="0"/>
      <w:marBottom w:val="0"/>
      <w:divBdr>
        <w:top w:val="none" w:sz="0" w:space="0" w:color="auto"/>
        <w:left w:val="none" w:sz="0" w:space="0" w:color="auto"/>
        <w:bottom w:val="none" w:sz="0" w:space="0" w:color="auto"/>
        <w:right w:val="none" w:sz="0" w:space="0" w:color="auto"/>
      </w:divBdr>
    </w:div>
    <w:div w:id="1909921893">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2035039359">
      <w:bodyDiv w:val="1"/>
      <w:marLeft w:val="0"/>
      <w:marRight w:val="0"/>
      <w:marTop w:val="0"/>
      <w:marBottom w:val="0"/>
      <w:divBdr>
        <w:top w:val="none" w:sz="0" w:space="0" w:color="auto"/>
        <w:left w:val="none" w:sz="0" w:space="0" w:color="auto"/>
        <w:bottom w:val="none" w:sz="0" w:space="0" w:color="auto"/>
        <w:right w:val="none" w:sz="0" w:space="0" w:color="auto"/>
      </w:divBdr>
      <w:divsChild>
        <w:div w:id="1798792362">
          <w:marLeft w:val="0"/>
          <w:marRight w:val="0"/>
          <w:marTop w:val="0"/>
          <w:marBottom w:val="0"/>
          <w:divBdr>
            <w:top w:val="none" w:sz="0" w:space="0" w:color="auto"/>
            <w:left w:val="none" w:sz="0" w:space="0" w:color="auto"/>
            <w:bottom w:val="none" w:sz="0" w:space="0" w:color="auto"/>
            <w:right w:val="none" w:sz="0" w:space="0" w:color="auto"/>
          </w:divBdr>
        </w:div>
      </w:divsChild>
    </w:div>
    <w:div w:id="20438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valuation@questacon.edu.au" TargetMode="Externa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hyperlink" Target="https://irp-cdn.multiscreensite.com/6d8b67bf/files/uploaded/Nightcliff%20Primary%20Annual%20Performance%20Report_2019.pdf" TargetMode="External"/><Relationship Id="rId21" Type="http://schemas.openxmlformats.org/officeDocument/2006/relationships/chart" Target="charts/chart1.xml"/><Relationship Id="rId34" Type="http://schemas.openxmlformats.org/officeDocument/2006/relationships/hyperlink" Target="https://www.dese.gov.au/australian-curriculum/support-science-technology-engineering-and-mathematics-stem/national-stem-school-education-strategy-2016-2026" TargetMode="External"/><Relationship Id="rId42" Type="http://schemas.openxmlformats.org/officeDocument/2006/relationships/hyperlink" Target="https://education.nt.gov.au/__data/assets/pdf_file/0012/359778/preschool-curriculum-revised-2018-version.pdf" TargetMode="External"/><Relationship Id="rId47" Type="http://schemas.openxmlformats.org/officeDocument/2006/relationships/hyperlink" Target="https://newsroom.nt.gov.au/mediaRelease/33824?utm_source=miragenews&amp;utm_medium=miragenews&amp;utm_campaign=news" TargetMode="External"/><Relationship Id="rId50" Type="http://schemas.openxmlformats.org/officeDocument/2006/relationships/hyperlink" Target="https://nt.gov.au/__data/assets/pdf_file/0006/815568/maths-learning-games.pdf" TargetMode="External"/><Relationship Id="rId55" Type="http://schemas.openxmlformats.org/officeDocument/2006/relationships/hyperlink" Target="https://www.industry.gov.au/funding-and-incentives/inspiring-australia-science-engagement-in-australia"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chart" Target="charts/chart9.xml"/><Relationship Id="rId41" Type="http://schemas.openxmlformats.org/officeDocument/2006/relationships/hyperlink" Target="https://education.nt.gov.au/__data/assets/pdf_file/0010/937972/stem-schools-matrices.pdf" TargetMode="External"/><Relationship Id="rId54" Type="http://schemas.openxmlformats.org/officeDocument/2006/relationships/hyperlink" Target="https://www.acara.edu.au/reporting/national-report-on-schooling-in-australi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https://ptant.org.au/" TargetMode="External"/><Relationship Id="rId37" Type="http://schemas.openxmlformats.org/officeDocument/2006/relationships/hyperlink" Target="https://www.engineersaustralia.org.au/sites/default/files/2019-03/sySTEMic%20Collaboration%20Case%20Study.pdf" TargetMode="External"/><Relationship Id="rId40" Type="http://schemas.openxmlformats.org/officeDocument/2006/relationships/hyperlink" Target="https://education.nt.gov.au/__data/assets/pdf_file/0011/591950/STEM-Territory-18-22-web.pdf" TargetMode="External"/><Relationship Id="rId45" Type="http://schemas.openxmlformats.org/officeDocument/2006/relationships/hyperlink" Target="https://newsroom.nt.gov.au/mediaRelease/24233" TargetMode="External"/><Relationship Id="rId53" Type="http://schemas.openxmlformats.org/officeDocument/2006/relationships/hyperlink" Target="https://education.nt.gov.au/__data/assets/pdf_file/0005/810860/nt-technology-games.pdf" TargetMode="External"/><Relationship Id="rId58" Type="http://schemas.openxmlformats.org/officeDocument/2006/relationships/hyperlink" Target="https://www.coolmob.org/coolmob_energy_efficient_project" TargetMode="External"/><Relationship Id="rId5" Type="http://schemas.openxmlformats.org/officeDocument/2006/relationships/numbering" Target="numbering.xml"/><Relationship Id="rId15" Type="http://schemas.openxmlformats.org/officeDocument/2006/relationships/hyperlink" Target="mailto:info@questacon.edu.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darwinhigh.nt.edu.au/uploads/Resource%20Downloads/Darwin%20High%20School%20FINAL%20plan.pdf" TargetMode="External"/><Relationship Id="rId49" Type="http://schemas.openxmlformats.org/officeDocument/2006/relationships/hyperlink" Target="https://www.cdu.edu.au/sites/default/files/csl/docs/csl-stem.pdf" TargetMode="External"/><Relationship Id="rId57" Type="http://schemas.openxmlformats.org/officeDocument/2006/relationships/hyperlink" Target="https://business.gov.au/grants-and-programs/women-in-stem-and-entrepreneurship" TargetMode="External"/><Relationship Id="rId61" Type="http://schemas.openxmlformats.org/officeDocument/2006/relationships/hyperlink" Target="https://remotengagetoedu.com.au/"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0.xml"/><Relationship Id="rId44" Type="http://schemas.openxmlformats.org/officeDocument/2006/relationships/hyperlink" Target="https://education.nt.gov.au/news/2018/pr1med-to-master-maths" TargetMode="External"/><Relationship Id="rId52" Type="http://schemas.openxmlformats.org/officeDocument/2006/relationships/hyperlink" Target="https://education.nt.gov.au/__data/assets/pdf_file/0003/810858/nt-engineering-games.pdf" TargetMode="External"/><Relationship Id="rId60" Type="http://schemas.openxmlformats.org/officeDocument/2006/relationships/hyperlink" Target="http://mtant.weebly.com/maths-enrichment-camp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estacon.edu.au"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hyperlink" Target="https://www.dese.gov.au/national-innovation-and-science-agenda/resources/evaluation-early-learning-and-schools-initiatives-national-innovation-and-science-agenda" TargetMode="External"/><Relationship Id="rId43" Type="http://schemas.openxmlformats.org/officeDocument/2006/relationships/hyperlink" Target="https://ris.cdu.edu.au/ws/portalfiles/portal/34079400/Drone_Based_Experiential_Learning_and_STEM_Education_CDUWebPortal_1.pdf" TargetMode="External"/><Relationship Id="rId48" Type="http://schemas.openxmlformats.org/officeDocument/2006/relationships/hyperlink" Target="https://www.ptech.org.au/wp-content/uploads/P-TECH-local-brochure-Top-End-Jan-2019.pdf" TargetMode="External"/><Relationship Id="rId56" Type="http://schemas.openxmlformats.org/officeDocument/2006/relationships/hyperlink" Target="https://www.industry.gov.au/data-and-publications/stem-equity-monitor" TargetMode="External"/><Relationship Id="R9d6e008c01de4d13"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education.nt.gov.au/__data/assets/pdf_file/0020/673202/nt_science_games.pdf"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hyperlink" Target="https://www.dese.gov.au/quality-schools-package/resources/quality-schools-quality-outcomes" TargetMode="External"/><Relationship Id="rId38" Type="http://schemas.openxmlformats.org/officeDocument/2006/relationships/hyperlink" Target="https://www.minerals.org.au/sites/default/files/MCA%20submission%20-%20Optimising%20STEM%20Industry-School%20Partnerships%20-%206%20February%202018.pdf" TargetMode="External"/><Relationship Id="rId46" Type="http://schemas.openxmlformats.org/officeDocument/2006/relationships/hyperlink" Target="https://newsroom.nt.gov.au/mediaRelease/25423" TargetMode="External"/><Relationship Id="rId59" Type="http://schemas.openxmlformats.org/officeDocument/2006/relationships/hyperlink" Target="https://www.inspirednt.com.au/events-activities/national-science-week-gran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mile.oregonstate.edu/sites/smile.oregonstate.edu/files/stem_ecosystems_report_execsum_140128.pdf" TargetMode="External"/><Relationship Id="rId13" Type="http://schemas.openxmlformats.org/officeDocument/2006/relationships/hyperlink" Target="https://www.dese.gov.au/australian-curriculum/national-stem-education-resources-toolkit/i-want-know-about-stem-education/different-kinds-stem-education-initiatives/" TargetMode="External"/><Relationship Id="rId3" Type="http://schemas.openxmlformats.org/officeDocument/2006/relationships/hyperlink" Target="https://www.informalscience.org/what-informal-stem-learning" TargetMode="External"/><Relationship Id="rId7" Type="http://schemas.openxmlformats.org/officeDocument/2006/relationships/hyperlink" Target="https://medium.com/disruptive-design/tools-for-systems-thinkers-the-6-fundamental-concepts-of-systems-thinking-379cdac3dc6a" TargetMode="External"/><Relationship Id="rId12" Type="http://schemas.openxmlformats.org/officeDocument/2006/relationships/hyperlink" Target="https://www.informalscience.org/sites/default/files/BP-7-STEM-Learning-Ecosystem.pdf" TargetMode="External"/><Relationship Id="rId17" Type="http://schemas.openxmlformats.org/officeDocument/2006/relationships/hyperlink" Target="http://www.careertrackers.org.au/" TargetMode="External"/><Relationship Id="rId2" Type="http://schemas.openxmlformats.org/officeDocument/2006/relationships/hyperlink" Target="https://smile.oregonstate.edu/sites/smile.oregonstate.edu/files/stem_ecosystems_report_execsum_140128.pdf" TargetMode="External"/><Relationship Id="rId16" Type="http://schemas.openxmlformats.org/officeDocument/2006/relationships/hyperlink" Target="https://www.dese.gov.au/school-work-transitions/trade-training-centres-schools-program" TargetMode="External"/><Relationship Id="rId1" Type="http://schemas.openxmlformats.org/officeDocument/2006/relationships/hyperlink" Target="http://www.educationcouncil.edu.au" TargetMode="External"/><Relationship Id="rId6" Type="http://schemas.openxmlformats.org/officeDocument/2006/relationships/hyperlink" Target="https://medium.com/creatorspad/innovation-ecosystem-maturity-3775812b3d3e" TargetMode="External"/><Relationship Id="rId11" Type="http://schemas.openxmlformats.org/officeDocument/2006/relationships/hyperlink" Target="https://medium.com/disruptive-design/tools-for-systems-thinkers-the-6-fundamental-concepts-of-systems-thinking-379cdac3dc6a" TargetMode="External"/><Relationship Id="rId5" Type="http://schemas.openxmlformats.org/officeDocument/2006/relationships/hyperlink" Target="https://smile.oregonstate.edu/sites/smile.oregonstate.edu/files/stem_ecosystems_report_execsum_140128.pdf" TargetMode="External"/><Relationship Id="rId15" Type="http://schemas.openxmlformats.org/officeDocument/2006/relationships/hyperlink" Target="https://iopscience.iop.org/article/10.1088/1742-6596/1065/2/022009" TargetMode="External"/><Relationship Id="rId10" Type="http://schemas.openxmlformats.org/officeDocument/2006/relationships/hyperlink" Target="https://medium.com/creatorspad/innovation-ecosystem-maturity-3775812b3d3e" TargetMode="External"/><Relationship Id="rId4" Type="http://schemas.openxmlformats.org/officeDocument/2006/relationships/hyperlink" Target="https://www.dese.gov.au/australian-curriculum" TargetMode="External"/><Relationship Id="rId9" Type="http://schemas.openxmlformats.org/officeDocument/2006/relationships/hyperlink" Target="https://smile.oregonstate.edu/sites/smile.oregonstate.edu/files/stem_ecosystems_report_execsum_140128.pdf" TargetMode="External"/><Relationship Id="rId14" Type="http://schemas.openxmlformats.org/officeDocument/2006/relationships/hyperlink" Target="https://teachonline.ca/tools-trends/how-teach-online-student-success/new-pedagogy-emerging-and-online-learning-key-contributing-fac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NT%20baseline%20report%20charts%20and%20t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N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NT%20baseline%20report%20charts%20and%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NT%20baseline%20report%20charts%20and%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NT%20baseline%20report%20chart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NT%20baseline%20report%20charts%20and%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NT/Ideal%20v%20current%20connections%20data%20and%20graph%20-%20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NT/Ideal%20v%20current%20connections%20data%20and%20graph%20-%20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[1]Ch6!$B$31</c:f>
              <c:strCache>
                <c:ptCount val="1"/>
                <c:pt idx="0">
                  <c:v>Focus area, not successful</c:v>
                </c:pt>
              </c:strCache>
            </c:strRef>
          </c:tx>
          <c:spPr>
            <a:solidFill>
              <a:srgbClr val="BE76FA"/>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[1]Ch6!$A$32:$A$41</c:f>
              <c:strCache>
                <c:ptCount val="10"/>
                <c:pt idx="0">
                  <c:v>Increased number or diversity of STEM providers</c:v>
                </c:pt>
                <c:pt idx="1">
                  <c:v>More confident and capable STEM providers</c:v>
                </c:pt>
                <c:pt idx="2">
                  <c:v>Growing citizen science in the region</c:v>
                </c:pt>
                <c:pt idx="3">
                  <c:v>Better resourced local STEM providers</c:v>
                </c:pt>
                <c:pt idx="4">
                  <c:v>Addressing barriers to STEM opportunities in the region</c:v>
                </c:pt>
                <c:pt idx="5">
                  <c:v>Improving pathways to STEM careers</c:v>
                </c:pt>
                <c:pt idx="6">
                  <c:v>Empowering STEM learners</c:v>
                </c:pt>
                <c:pt idx="7">
                  <c:v>More connected STEM providers and activities</c:v>
                </c:pt>
                <c:pt idx="8">
                  <c:v>Diversity of STEM learners (e.g. women/girls and indigenous people)</c:v>
                </c:pt>
                <c:pt idx="9">
                  <c:v>Growing STEM engagement in the region</c:v>
                </c:pt>
              </c:strCache>
            </c:strRef>
          </c:cat>
          <c:val>
            <c:numRef>
              <c:f>[1]Ch6!$B$32:$B$41</c:f>
              <c:numCache>
                <c:formatCode>General</c:formatCode>
                <c:ptCount val="10"/>
                <c:pt idx="0">
                  <c:v>5</c:v>
                </c:pt>
                <c:pt idx="1">
                  <c:v>6</c:v>
                </c:pt>
                <c:pt idx="2">
                  <c:v>6</c:v>
                </c:pt>
                <c:pt idx="3">
                  <c:v>8</c:v>
                </c:pt>
                <c:pt idx="4">
                  <c:v>9</c:v>
                </c:pt>
                <c:pt idx="5">
                  <c:v>9</c:v>
                </c:pt>
                <c:pt idx="6">
                  <c:v>9</c:v>
                </c:pt>
                <c:pt idx="7">
                  <c:v>11</c:v>
                </c:pt>
                <c:pt idx="8">
                  <c:v>11</c:v>
                </c:pt>
                <c:pt idx="9">
                  <c:v>12</c:v>
                </c:pt>
              </c:numCache>
            </c:numRef>
          </c:val>
          <c:extLst xmlns:c16r2="http://schemas.microsoft.com/office/drawing/2015/06/chart">
            <c:ext xmlns:c16="http://schemas.microsoft.com/office/drawing/2014/chart" uri="{C3380CC4-5D6E-409C-BE32-E72D297353CC}">
              <c16:uniqueId val="{00000000-4CAA-4ECC-BD00-12458BA8E4FE}"/>
            </c:ext>
          </c:extLst>
        </c:ser>
        <c:ser>
          <c:idx val="2"/>
          <c:order val="2"/>
          <c:tx>
            <c:strRef>
              <c:f>[1]Ch6!$D$31</c:f>
              <c:strCache>
                <c:ptCount val="1"/>
                <c:pt idx="0">
                  <c:v>Not a focus area</c:v>
                </c:pt>
              </c:strCache>
            </c:strRef>
          </c:tx>
          <c:spPr>
            <a:solidFill>
              <a:schemeClr val="bg1">
                <a:lumMod val="85000"/>
              </a:schemeClr>
            </a:solidFill>
            <a:ln>
              <a:noFill/>
            </a:ln>
            <a:effectLst/>
          </c:spPr>
          <c:invertIfNegative val="0"/>
          <c:cat>
            <c:strRef>
              <c:f>[1]Ch6!$A$32:$A$41</c:f>
              <c:strCache>
                <c:ptCount val="10"/>
                <c:pt idx="0">
                  <c:v>Increased number or diversity of STEM providers</c:v>
                </c:pt>
                <c:pt idx="1">
                  <c:v>More confident and capable STEM providers</c:v>
                </c:pt>
                <c:pt idx="2">
                  <c:v>Growing citizen science in the region</c:v>
                </c:pt>
                <c:pt idx="3">
                  <c:v>Better resourced local STEM providers</c:v>
                </c:pt>
                <c:pt idx="4">
                  <c:v>Addressing barriers to STEM opportunities in the region</c:v>
                </c:pt>
                <c:pt idx="5">
                  <c:v>Improving pathways to STEM careers</c:v>
                </c:pt>
                <c:pt idx="6">
                  <c:v>Empowering STEM learners</c:v>
                </c:pt>
                <c:pt idx="7">
                  <c:v>More connected STEM providers and activities</c:v>
                </c:pt>
                <c:pt idx="8">
                  <c:v>Diversity of STEM learners (e.g. women/girls and indigenous people)</c:v>
                </c:pt>
                <c:pt idx="9">
                  <c:v>Growing STEM engagement in the region</c:v>
                </c:pt>
              </c:strCache>
            </c:strRef>
          </c:cat>
          <c:val>
            <c:numRef>
              <c:f>[1]Ch6!$D$32:$D$41</c:f>
              <c:numCache>
                <c:formatCode>General</c:formatCode>
                <c:ptCount val="10"/>
                <c:pt idx="0">
                  <c:v>12</c:v>
                </c:pt>
                <c:pt idx="1">
                  <c:v>11</c:v>
                </c:pt>
                <c:pt idx="2">
                  <c:v>11</c:v>
                </c:pt>
                <c:pt idx="3">
                  <c:v>9</c:v>
                </c:pt>
                <c:pt idx="4">
                  <c:v>8</c:v>
                </c:pt>
                <c:pt idx="5">
                  <c:v>8</c:v>
                </c:pt>
                <c:pt idx="6">
                  <c:v>8</c:v>
                </c:pt>
                <c:pt idx="7">
                  <c:v>6</c:v>
                </c:pt>
                <c:pt idx="8">
                  <c:v>6</c:v>
                </c:pt>
                <c:pt idx="9">
                  <c:v>5</c:v>
                </c:pt>
              </c:numCache>
            </c:numRef>
          </c:val>
          <c:extLst xmlns:c16r2="http://schemas.microsoft.com/office/drawing/2015/06/chart">
            <c:ext xmlns:c16="http://schemas.microsoft.com/office/drawing/2014/chart" uri="{C3380CC4-5D6E-409C-BE32-E72D297353CC}">
              <c16:uniqueId val="{00000001-4CAA-4ECC-BD00-12458BA8E4FE}"/>
            </c:ext>
          </c:extLst>
        </c:ser>
        <c:dLbls>
          <c:showLegendKey val="0"/>
          <c:showVal val="0"/>
          <c:showCatName val="0"/>
          <c:showSerName val="0"/>
          <c:showPercent val="0"/>
          <c:showBubbleSize val="0"/>
        </c:dLbls>
        <c:gapWidth val="75"/>
        <c:overlap val="100"/>
        <c:axId val="339106912"/>
        <c:axId val="339103776"/>
      </c:barChart>
      <c:barChart>
        <c:barDir val="bar"/>
        <c:grouping val="stacked"/>
        <c:varyColors val="0"/>
        <c:ser>
          <c:idx val="1"/>
          <c:order val="1"/>
          <c:tx>
            <c:strRef>
              <c:f>[1]Ch6!$C$31</c:f>
              <c:strCache>
                <c:ptCount val="1"/>
                <c:pt idx="0">
                  <c:v>Focus area, successful</c:v>
                </c:pt>
              </c:strCache>
            </c:strRef>
          </c:tx>
          <c:spPr>
            <a:solidFill>
              <a:srgbClr val="F0AAFC"/>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[1]Ch6!$A$32:$A$41</c:f>
              <c:strCache>
                <c:ptCount val="10"/>
                <c:pt idx="0">
                  <c:v>Increased number or diversity of STEM providers</c:v>
                </c:pt>
                <c:pt idx="1">
                  <c:v>More confident and capable STEM providers</c:v>
                </c:pt>
                <c:pt idx="2">
                  <c:v>Growing citizen science in the region</c:v>
                </c:pt>
                <c:pt idx="3">
                  <c:v>Better resourced local STEM providers</c:v>
                </c:pt>
                <c:pt idx="4">
                  <c:v>Addressing barriers to STEM opportunities in the region</c:v>
                </c:pt>
                <c:pt idx="5">
                  <c:v>Improving pathways to STEM careers</c:v>
                </c:pt>
                <c:pt idx="6">
                  <c:v>Empowering STEM learners</c:v>
                </c:pt>
                <c:pt idx="7">
                  <c:v>More connected STEM providers and activities</c:v>
                </c:pt>
                <c:pt idx="8">
                  <c:v>Diversity of STEM learners (e.g. women/girls and indigenous people)</c:v>
                </c:pt>
                <c:pt idx="9">
                  <c:v>Growing STEM engagement in the region</c:v>
                </c:pt>
              </c:strCache>
            </c:strRef>
          </c:cat>
          <c:val>
            <c:numRef>
              <c:f>[1]Ch6!$C$32:$C$41</c:f>
              <c:numCache>
                <c:formatCode>General</c:formatCode>
                <c:ptCount val="10"/>
                <c:pt idx="0">
                  <c:v>1</c:v>
                </c:pt>
                <c:pt idx="1">
                  <c:v>2</c:v>
                </c:pt>
                <c:pt idx="2">
                  <c:v>3</c:v>
                </c:pt>
                <c:pt idx="3">
                  <c:v>1</c:v>
                </c:pt>
                <c:pt idx="4">
                  <c:v>1</c:v>
                </c:pt>
                <c:pt idx="5">
                  <c:v>2</c:v>
                </c:pt>
                <c:pt idx="6">
                  <c:v>3</c:v>
                </c:pt>
                <c:pt idx="7">
                  <c:v>2</c:v>
                </c:pt>
                <c:pt idx="8">
                  <c:v>3</c:v>
                </c:pt>
                <c:pt idx="9">
                  <c:v>4</c:v>
                </c:pt>
              </c:numCache>
            </c:numRef>
          </c:val>
          <c:extLst xmlns:c16r2="http://schemas.microsoft.com/office/drawing/2015/06/chart">
            <c:ext xmlns:c16="http://schemas.microsoft.com/office/drawing/2014/chart" uri="{C3380CC4-5D6E-409C-BE32-E72D297353CC}">
              <c16:uniqueId val="{00000002-4CAA-4ECC-BD00-12458BA8E4FE}"/>
            </c:ext>
          </c:extLst>
        </c:ser>
        <c:dLbls>
          <c:showLegendKey val="0"/>
          <c:showVal val="0"/>
          <c:showCatName val="0"/>
          <c:showSerName val="0"/>
          <c:showPercent val="0"/>
          <c:showBubbleSize val="0"/>
        </c:dLbls>
        <c:gapWidth val="175"/>
        <c:overlap val="100"/>
        <c:axId val="296898808"/>
        <c:axId val="333328400"/>
      </c:barChart>
      <c:catAx>
        <c:axId val="33910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339103776"/>
        <c:crosses val="autoZero"/>
        <c:auto val="1"/>
        <c:lblAlgn val="ctr"/>
        <c:lblOffset val="100"/>
        <c:noMultiLvlLbl val="0"/>
      </c:catAx>
      <c:valAx>
        <c:axId val="339103776"/>
        <c:scaling>
          <c:orientation val="minMax"/>
          <c:max val="17"/>
          <c:min val="0"/>
        </c:scaling>
        <c:delete val="1"/>
        <c:axPos val="b"/>
        <c:numFmt formatCode="General" sourceLinked="1"/>
        <c:majorTickMark val="out"/>
        <c:minorTickMark val="none"/>
        <c:tickLblPos val="nextTo"/>
        <c:crossAx val="339106912"/>
        <c:crosses val="autoZero"/>
        <c:crossBetween val="between"/>
      </c:valAx>
      <c:valAx>
        <c:axId val="333328400"/>
        <c:scaling>
          <c:orientation val="minMax"/>
          <c:max val="17"/>
          <c:min val="0"/>
        </c:scaling>
        <c:delete val="1"/>
        <c:axPos val="t"/>
        <c:numFmt formatCode="General" sourceLinked="1"/>
        <c:majorTickMark val="out"/>
        <c:minorTickMark val="none"/>
        <c:tickLblPos val="nextTo"/>
        <c:crossAx val="296898808"/>
        <c:crosses val="max"/>
        <c:crossBetween val="between"/>
      </c:valAx>
      <c:catAx>
        <c:axId val="296898808"/>
        <c:scaling>
          <c:orientation val="minMax"/>
        </c:scaling>
        <c:delete val="1"/>
        <c:axPos val="r"/>
        <c:numFmt formatCode="General" sourceLinked="1"/>
        <c:majorTickMark val="out"/>
        <c:minorTickMark val="none"/>
        <c:tickLblPos val="nextTo"/>
        <c:crossAx val="333328400"/>
        <c:crosses val="max"/>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03854830576933"/>
          <c:y val="5.1172631007330979E-2"/>
          <c:w val="0.47754891791274151"/>
          <c:h val="0.80348437788560012"/>
        </c:manualLayout>
      </c:layout>
      <c:barChart>
        <c:barDir val="bar"/>
        <c:grouping val="percentStacked"/>
        <c:varyColors val="0"/>
        <c:ser>
          <c:idx val="0"/>
          <c:order val="0"/>
          <c:tx>
            <c:strRef>
              <c:f>'Working together - combined'!$A$2</c:f>
              <c:strCache>
                <c:ptCount val="1"/>
                <c:pt idx="0">
                  <c:v>Strongly disagree</c:v>
                </c:pt>
              </c:strCache>
            </c:strRef>
          </c:tx>
          <c:spPr>
            <a:solidFill>
              <a:srgbClr val="FF0000"/>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combined'!$B$2:$F$2</c:f>
              <c:numCache>
                <c:formatCode>0%</c:formatCode>
                <c:ptCount val="5"/>
                <c:pt idx="0">
                  <c:v>0.15</c:v>
                </c:pt>
                <c:pt idx="1">
                  <c:v>0.08</c:v>
                </c:pt>
              </c:numCache>
            </c:numRef>
          </c:val>
        </c:ser>
        <c:ser>
          <c:idx val="1"/>
          <c:order val="1"/>
          <c:tx>
            <c:strRef>
              <c:f>'Working together - combined'!$A$3</c:f>
              <c:strCache>
                <c:ptCount val="1"/>
                <c:pt idx="0">
                  <c:v>Mostly disagree</c:v>
                </c:pt>
              </c:strCache>
            </c:strRef>
          </c:tx>
          <c:spPr>
            <a:solidFill>
              <a:srgbClr val="FFC000">
                <a:alpha val="66000"/>
              </a:srgbClr>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combined'!$B$3:$F$3</c:f>
              <c:numCache>
                <c:formatCode>0%</c:formatCode>
                <c:ptCount val="5"/>
                <c:pt idx="0">
                  <c:v>0.23</c:v>
                </c:pt>
                <c:pt idx="1">
                  <c:v>0.23</c:v>
                </c:pt>
                <c:pt idx="2">
                  <c:v>0.12</c:v>
                </c:pt>
                <c:pt idx="3">
                  <c:v>0.06</c:v>
                </c:pt>
              </c:numCache>
            </c:numRef>
          </c:val>
        </c:ser>
        <c:ser>
          <c:idx val="2"/>
          <c:order val="2"/>
          <c:tx>
            <c:strRef>
              <c:f>'Working together - combined'!$A$4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combined'!$B$4:$F$4</c:f>
              <c:numCache>
                <c:formatCode>0%</c:formatCode>
                <c:ptCount val="5"/>
                <c:pt idx="0">
                  <c:v>0.38</c:v>
                </c:pt>
                <c:pt idx="1">
                  <c:v>0.31</c:v>
                </c:pt>
                <c:pt idx="2">
                  <c:v>0.24</c:v>
                </c:pt>
                <c:pt idx="3">
                  <c:v>0.24</c:v>
                </c:pt>
                <c:pt idx="4">
                  <c:v>0.12</c:v>
                </c:pt>
              </c:numCache>
            </c:numRef>
          </c:val>
        </c:ser>
        <c:ser>
          <c:idx val="3"/>
          <c:order val="3"/>
          <c:tx>
            <c:strRef>
              <c:f>'Working together - combined'!$A$5</c:f>
              <c:strCache>
                <c:ptCount val="1"/>
                <c:pt idx="0">
                  <c:v>Mostly agree</c:v>
                </c:pt>
              </c:strCache>
            </c:strRef>
          </c:tx>
          <c:spPr>
            <a:solidFill>
              <a:srgbClr val="92D05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combined'!$B$5:$F$5</c:f>
              <c:numCache>
                <c:formatCode>0%</c:formatCode>
                <c:ptCount val="5"/>
                <c:pt idx="0">
                  <c:v>0.23</c:v>
                </c:pt>
                <c:pt idx="1">
                  <c:v>0.31</c:v>
                </c:pt>
                <c:pt idx="2">
                  <c:v>0.35</c:v>
                </c:pt>
                <c:pt idx="3">
                  <c:v>0.24</c:v>
                </c:pt>
                <c:pt idx="4">
                  <c:v>0.28999999999999998</c:v>
                </c:pt>
              </c:numCache>
            </c:numRef>
          </c:val>
        </c:ser>
        <c:ser>
          <c:idx val="4"/>
          <c:order val="4"/>
          <c:tx>
            <c:strRef>
              <c:f>'Working together - combined'!$A$6</c:f>
              <c:strCache>
                <c:ptCount val="1"/>
                <c:pt idx="0">
                  <c:v>Strongly agree</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combined'!$B$6:$F$6</c:f>
              <c:numCache>
                <c:formatCode>0%</c:formatCode>
                <c:ptCount val="5"/>
                <c:pt idx="1">
                  <c:v>0.08</c:v>
                </c:pt>
                <c:pt idx="2">
                  <c:v>0.06</c:v>
                </c:pt>
                <c:pt idx="3">
                  <c:v>0.06</c:v>
                </c:pt>
                <c:pt idx="4">
                  <c:v>0.28999999999999998</c:v>
                </c:pt>
              </c:numCache>
            </c:numRef>
          </c:val>
        </c:ser>
        <c:ser>
          <c:idx val="5"/>
          <c:order val="5"/>
          <c:tx>
            <c:strRef>
              <c:f>'Working together - combined'!$A$7</c:f>
              <c:strCache>
                <c:ptCount val="1"/>
                <c:pt idx="0">
                  <c:v>I don't know</c:v>
                </c:pt>
              </c:strCache>
            </c:strRef>
          </c:tx>
          <c:spPr>
            <a:solidFill>
              <a:schemeClr val="accent3"/>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'Working together - combined'!$B$1:$F$1</c:f>
              <c:strCache>
                <c:ptCount val="5"/>
                <c:pt idx="0">
                  <c:v>It is easy for primary and secondary schools to work together on joint STEM initiatives (N=13 schools)</c:v>
                </c:pt>
                <c:pt idx="1">
                  <c:v>It is easy for the same types of schools to work together on joint STEM initiatives (N=13 schools)</c:v>
                </c:pt>
                <c:pt idx="2">
                  <c:v>It is easy for informal STEM providers to work together (N=17 providers)</c:v>
                </c:pt>
                <c:pt idx="3">
                  <c:v>It is easy for informal STEM providers and schools to work together (N=17 providers)</c:v>
                </c:pt>
                <c:pt idx="4">
                  <c:v>High trust between providers (N=17 providers)</c:v>
                </c:pt>
              </c:strCache>
            </c:strRef>
          </c:cat>
          <c:val>
            <c:numRef>
              <c:f>'Working together - combined'!$B$7:$F$7</c:f>
              <c:numCache>
                <c:formatCode>General</c:formatCode>
                <c:ptCount val="5"/>
                <c:pt idx="2" formatCode="0%">
                  <c:v>0.28999999999999998</c:v>
                </c:pt>
                <c:pt idx="3" formatCode="0%">
                  <c:v>0.41</c:v>
                </c:pt>
                <c:pt idx="4" formatCode="0%">
                  <c:v>0.28999999999999998</c:v>
                </c:pt>
              </c:numCache>
            </c:numRef>
          </c:val>
        </c:ser>
        <c:dLbls>
          <c:showLegendKey val="0"/>
          <c:showVal val="0"/>
          <c:showCatName val="0"/>
          <c:showSerName val="0"/>
          <c:showPercent val="0"/>
          <c:showBubbleSize val="0"/>
        </c:dLbls>
        <c:gapWidth val="150"/>
        <c:overlap val="100"/>
        <c:axId val="500234232"/>
        <c:axId val="500238544"/>
      </c:barChart>
      <c:catAx>
        <c:axId val="500234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0238544"/>
        <c:crosses val="autoZero"/>
        <c:auto val="1"/>
        <c:lblAlgn val="ctr"/>
        <c:lblOffset val="100"/>
        <c:noMultiLvlLbl val="0"/>
      </c:catAx>
      <c:valAx>
        <c:axId val="500238544"/>
        <c:scaling>
          <c:orientation val="minMax"/>
        </c:scaling>
        <c:delete val="1"/>
        <c:axPos val="b"/>
        <c:numFmt formatCode="0%" sourceLinked="1"/>
        <c:majorTickMark val="none"/>
        <c:minorTickMark val="none"/>
        <c:tickLblPos val="nextTo"/>
        <c:crossAx val="500234232"/>
        <c:crosses val="autoZero"/>
        <c:crossBetween val="between"/>
      </c:valAx>
      <c:spPr>
        <a:noFill/>
        <a:ln>
          <a:noFill/>
        </a:ln>
        <a:effectLst/>
      </c:spPr>
    </c:plotArea>
    <c:legend>
      <c:legendPos val="b"/>
      <c:layout>
        <c:manualLayout>
          <c:xMode val="edge"/>
          <c:yMode val="edge"/>
          <c:x val="4.5928734312598252E-2"/>
          <c:y val="0.85316318218843346"/>
          <c:w val="0.93053427100238428"/>
          <c:h val="0.137802443660059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66657699106816"/>
          <c:y val="5.3191489361702128E-2"/>
          <c:w val="0.52219745072201307"/>
          <c:h val="0.778287058895201"/>
        </c:manualLayout>
      </c:layout>
      <c:barChart>
        <c:barDir val="bar"/>
        <c:grouping val="stacked"/>
        <c:varyColors val="0"/>
        <c:ser>
          <c:idx val="0"/>
          <c:order val="0"/>
          <c:tx>
            <c:strRef>
              <c:f>'P:\1 Projects current\Z3334 - Questacon National Presence Strategy\Work in progress\Reporting\[ARTD_Northern Territory Baseline Report_updates_graphs.xlsx]Ch6'!$B$68</c:f>
              <c:strCache>
                <c:ptCount val="1"/>
                <c:pt idx="0">
                  <c:v>Focus area, not successful</c:v>
                </c:pt>
              </c:strCache>
            </c:strRef>
          </c:tx>
          <c:spPr>
            <a:solidFill>
              <a:srgbClr val="AE78D6"/>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[1]Ch6!$A$69:$A$74</c:f>
              <c:strCache>
                <c:ptCount val="6"/>
                <c:pt idx="0">
                  <c:v>Improving pathways to STEM careers</c:v>
                </c:pt>
                <c:pt idx="1">
                  <c:v>More confident and capable STEM providers</c:v>
                </c:pt>
                <c:pt idx="2">
                  <c:v>More connected STEM providers and activities</c:v>
                </c:pt>
                <c:pt idx="3">
                  <c:v>Empowering STEM learners</c:v>
                </c:pt>
                <c:pt idx="4">
                  <c:v>Diversity of STEM learners (e.g. women/girls and Indigenous people)</c:v>
                </c:pt>
                <c:pt idx="5">
                  <c:v>Growing STEM engagement in the school</c:v>
                </c:pt>
              </c:strCache>
            </c:strRef>
          </c:cat>
          <c:val>
            <c:numRef>
              <c:f>[1]Ch6!$B$69:$B$74</c:f>
              <c:numCache>
                <c:formatCode>General</c:formatCode>
                <c:ptCount val="6"/>
                <c:pt idx="0">
                  <c:v>2</c:v>
                </c:pt>
                <c:pt idx="1">
                  <c:v>4</c:v>
                </c:pt>
                <c:pt idx="2">
                  <c:v>4</c:v>
                </c:pt>
                <c:pt idx="3">
                  <c:v>4</c:v>
                </c:pt>
                <c:pt idx="4">
                  <c:v>6</c:v>
                </c:pt>
                <c:pt idx="5">
                  <c:v>6</c:v>
                </c:pt>
              </c:numCache>
            </c:numRef>
          </c:val>
          <c:extLst xmlns:c16r2="http://schemas.microsoft.com/office/drawing/2015/06/chart">
            <c:ext xmlns:c16="http://schemas.microsoft.com/office/drawing/2014/chart" uri="{C3380CC4-5D6E-409C-BE32-E72D297353CC}">
              <c16:uniqueId val="{00000000-E0AD-452A-A016-23EA166F970D}"/>
            </c:ext>
          </c:extLst>
        </c:ser>
        <c:ser>
          <c:idx val="2"/>
          <c:order val="2"/>
          <c:tx>
            <c:strRef>
              <c:f>'P:\1 Projects current\Z3334 - Questacon National Presence Strategy\Work in progress\Reporting\[ARTD_Northern Territory Baseline Report_updates_graphs.xlsx]Ch6'!$D$68</c:f>
              <c:strCache>
                <c:ptCount val="1"/>
                <c:pt idx="0">
                  <c:v>Not a focus area</c:v>
                </c:pt>
              </c:strCache>
            </c:strRef>
          </c:tx>
          <c:spPr>
            <a:solidFill>
              <a:schemeClr val="bg1">
                <a:lumMod val="85000"/>
              </a:schemeClr>
            </a:solidFill>
            <a:ln>
              <a:noFill/>
            </a:ln>
            <a:effectLst/>
          </c:spPr>
          <c:invertIfNegative val="0"/>
          <c:cat>
            <c:strRef>
              <c:f>[1]Ch6!$A$69:$A$74</c:f>
              <c:strCache>
                <c:ptCount val="6"/>
                <c:pt idx="0">
                  <c:v>Improving pathways to STEM careers</c:v>
                </c:pt>
                <c:pt idx="1">
                  <c:v>More confident and capable STEM providers</c:v>
                </c:pt>
                <c:pt idx="2">
                  <c:v>More connected STEM providers and activities</c:v>
                </c:pt>
                <c:pt idx="3">
                  <c:v>Empowering STEM learners</c:v>
                </c:pt>
                <c:pt idx="4">
                  <c:v>Diversity of STEM learners (e.g. women/girls and Indigenous people)</c:v>
                </c:pt>
                <c:pt idx="5">
                  <c:v>Growing STEM engagement in the school</c:v>
                </c:pt>
              </c:strCache>
            </c:strRef>
          </c:cat>
          <c:val>
            <c:numRef>
              <c:f>[1]Ch6!$D$69:$D$74</c:f>
              <c:numCache>
                <c:formatCode>General</c:formatCode>
                <c:ptCount val="6"/>
                <c:pt idx="0">
                  <c:v>8</c:v>
                </c:pt>
                <c:pt idx="1">
                  <c:v>7</c:v>
                </c:pt>
                <c:pt idx="2">
                  <c:v>7</c:v>
                </c:pt>
                <c:pt idx="3">
                  <c:v>7</c:v>
                </c:pt>
                <c:pt idx="4">
                  <c:v>5</c:v>
                </c:pt>
                <c:pt idx="5">
                  <c:v>5</c:v>
                </c:pt>
              </c:numCache>
            </c:numRef>
          </c:val>
          <c:extLst xmlns:c16r2="http://schemas.microsoft.com/office/drawing/2015/06/chart">
            <c:ext xmlns:c16="http://schemas.microsoft.com/office/drawing/2014/chart" uri="{C3380CC4-5D6E-409C-BE32-E72D297353CC}">
              <c16:uniqueId val="{00000001-E0AD-452A-A016-23EA166F970D}"/>
            </c:ext>
          </c:extLst>
        </c:ser>
        <c:dLbls>
          <c:showLegendKey val="0"/>
          <c:showVal val="0"/>
          <c:showCatName val="0"/>
          <c:showSerName val="0"/>
          <c:showPercent val="0"/>
          <c:showBubbleSize val="0"/>
        </c:dLbls>
        <c:gapWidth val="75"/>
        <c:overlap val="100"/>
        <c:axId val="499961272"/>
        <c:axId val="499958920"/>
      </c:barChart>
      <c:barChart>
        <c:barDir val="bar"/>
        <c:grouping val="stacked"/>
        <c:varyColors val="0"/>
        <c:ser>
          <c:idx val="1"/>
          <c:order val="1"/>
          <c:tx>
            <c:strRef>
              <c:f>'P:\1 Projects current\Z3334 - Questacon National Presence Strategy\Work in progress\Reporting\[ARTD_Northern Territory Baseline Report_updates_graphs.xlsx]Ch6'!$C$68</c:f>
              <c:strCache>
                <c:ptCount val="1"/>
                <c:pt idx="0">
                  <c:v>Focus area, successful</c:v>
                </c:pt>
              </c:strCache>
            </c:strRef>
          </c:tx>
          <c:spPr>
            <a:solidFill>
              <a:srgbClr val="EDB8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[1]Ch6!$A$69:$A$71</c:f>
              <c:strCache>
                <c:ptCount val="3"/>
                <c:pt idx="0">
                  <c:v>Improving pathways to STEM careers</c:v>
                </c:pt>
                <c:pt idx="1">
                  <c:v>More confident and capable STEM providers</c:v>
                </c:pt>
                <c:pt idx="2">
                  <c:v>More connected STEM providers and activities</c:v>
                </c:pt>
              </c:strCache>
            </c:strRef>
          </c:cat>
          <c:val>
            <c:numRef>
              <c:f>[1]Ch6!$C$69:$C$74</c:f>
              <c:numCache>
                <c:formatCode>General</c:formatCode>
                <c:ptCount val="6"/>
                <c:pt idx="0">
                  <c:v>0</c:v>
                </c:pt>
                <c:pt idx="1">
                  <c:v>1</c:v>
                </c:pt>
                <c:pt idx="2">
                  <c:v>2</c:v>
                </c:pt>
                <c:pt idx="3">
                  <c:v>2</c:v>
                </c:pt>
                <c:pt idx="4">
                  <c:v>1</c:v>
                </c:pt>
                <c:pt idx="5">
                  <c:v>2</c:v>
                </c:pt>
              </c:numCache>
            </c:numRef>
          </c:val>
          <c:extLst xmlns:c16r2="http://schemas.microsoft.com/office/drawing/2015/06/chart">
            <c:ext xmlns:c16="http://schemas.microsoft.com/office/drawing/2014/chart" uri="{C3380CC4-5D6E-409C-BE32-E72D297353CC}">
              <c16:uniqueId val="{00000002-E0AD-452A-A016-23EA166F970D}"/>
            </c:ext>
          </c:extLst>
        </c:ser>
        <c:dLbls>
          <c:showLegendKey val="0"/>
          <c:showVal val="0"/>
          <c:showCatName val="0"/>
          <c:showSerName val="0"/>
          <c:showPercent val="0"/>
          <c:showBubbleSize val="0"/>
        </c:dLbls>
        <c:gapWidth val="150"/>
        <c:overlap val="100"/>
        <c:axId val="499956176"/>
        <c:axId val="499960488"/>
      </c:barChart>
      <c:catAx>
        <c:axId val="499961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499958920"/>
        <c:crosses val="autoZero"/>
        <c:auto val="1"/>
        <c:lblAlgn val="ctr"/>
        <c:lblOffset val="100"/>
        <c:noMultiLvlLbl val="0"/>
      </c:catAx>
      <c:valAx>
        <c:axId val="499958920"/>
        <c:scaling>
          <c:orientation val="minMax"/>
          <c:max val="11"/>
          <c:min val="0"/>
        </c:scaling>
        <c:delete val="1"/>
        <c:axPos val="b"/>
        <c:numFmt formatCode="General" sourceLinked="1"/>
        <c:majorTickMark val="out"/>
        <c:minorTickMark val="none"/>
        <c:tickLblPos val="nextTo"/>
        <c:crossAx val="499961272"/>
        <c:crosses val="autoZero"/>
        <c:crossBetween val="between"/>
      </c:valAx>
      <c:valAx>
        <c:axId val="499960488"/>
        <c:scaling>
          <c:orientation val="minMax"/>
          <c:max val="11"/>
          <c:min val="0"/>
        </c:scaling>
        <c:delete val="1"/>
        <c:axPos val="t"/>
        <c:numFmt formatCode="General" sourceLinked="1"/>
        <c:majorTickMark val="out"/>
        <c:minorTickMark val="none"/>
        <c:tickLblPos val="nextTo"/>
        <c:crossAx val="499956176"/>
        <c:crosses val="max"/>
        <c:crossBetween val="between"/>
      </c:valAx>
      <c:catAx>
        <c:axId val="499956176"/>
        <c:scaling>
          <c:orientation val="minMax"/>
        </c:scaling>
        <c:delete val="1"/>
        <c:axPos val="l"/>
        <c:numFmt formatCode="General" sourceLinked="1"/>
        <c:majorTickMark val="out"/>
        <c:minorTickMark val="none"/>
        <c:tickLblPos val="nextTo"/>
        <c:crossAx val="4999604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98953726674593E-2"/>
          <c:y val="7.2091995694782751E-2"/>
          <c:w val="0.49160996656239886"/>
          <c:h val="0.86061217167997883"/>
        </c:manualLayout>
      </c:layout>
      <c:pieChart>
        <c:varyColors val="1"/>
        <c:ser>
          <c:idx val="0"/>
          <c:order val="0"/>
          <c:dPt>
            <c:idx val="0"/>
            <c:bubble3D val="0"/>
            <c:spPr>
              <a:solidFill>
                <a:srgbClr val="3A328D"/>
              </a:solidFill>
              <a:ln w="19050">
                <a:solidFill>
                  <a:schemeClr val="lt1"/>
                </a:solidFill>
              </a:ln>
              <a:effectLst/>
            </c:spPr>
            <c:extLst xmlns:c16r2="http://schemas.microsoft.com/office/drawing/2015/06/chart">
              <c:ext xmlns:c16="http://schemas.microsoft.com/office/drawing/2014/chart" uri="{C3380CC4-5D6E-409C-BE32-E72D297353CC}">
                <c16:uniqueId val="{00000007-8564-4075-A3AB-C3AFCB62F7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8564-4075-A3AB-C3AFCB62F73F}"/>
              </c:ext>
            </c:extLst>
          </c:dPt>
          <c:dPt>
            <c:idx val="2"/>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8564-4075-A3AB-C3AFCB62F73F}"/>
              </c:ext>
            </c:extLst>
          </c:dPt>
          <c:dPt>
            <c:idx val="3"/>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8564-4075-A3AB-C3AFCB62F73F}"/>
              </c:ext>
            </c:extLst>
          </c:dPt>
          <c:dPt>
            <c:idx val="4"/>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8564-4075-A3AB-C3AFCB62F73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564-4075-A3AB-C3AFCB62F73F}"/>
              </c:ext>
            </c:extLst>
          </c:dPt>
          <c:dPt>
            <c:idx val="6"/>
            <c:bubble3D val="0"/>
            <c:spPr>
              <a:solidFill>
                <a:schemeClr val="accent5">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564-4075-A3AB-C3AFCB62F7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'Chapter 6'!$A$5:$A$11</c:f>
              <c:strCache>
                <c:ptCount val="7"/>
                <c:pt idx="0">
                  <c:v>Community group</c:v>
                </c:pt>
                <c:pt idx="1">
                  <c:v>Cultural institution</c:v>
                </c:pt>
                <c:pt idx="2">
                  <c:v>Education centre</c:v>
                </c:pt>
                <c:pt idx="3">
                  <c:v>Government</c:v>
                </c:pt>
                <c:pt idx="4">
                  <c:v>Industry</c:v>
                </c:pt>
                <c:pt idx="5">
                  <c:v>Science centre</c:v>
                </c:pt>
                <c:pt idx="6">
                  <c:v>Tertiary education institute</c:v>
                </c:pt>
              </c:strCache>
            </c:strRef>
          </c:cat>
          <c:val>
            <c:numRef>
              <c:f>'Chapter 6'!$B$5:$B$11</c:f>
              <c:numCache>
                <c:formatCode>General</c:formatCode>
                <c:ptCount val="7"/>
                <c:pt idx="0">
                  <c:v>5</c:v>
                </c:pt>
                <c:pt idx="1">
                  <c:v>10</c:v>
                </c:pt>
                <c:pt idx="2">
                  <c:v>13</c:v>
                </c:pt>
                <c:pt idx="3">
                  <c:v>17</c:v>
                </c:pt>
                <c:pt idx="4">
                  <c:v>6</c:v>
                </c:pt>
                <c:pt idx="5">
                  <c:v>4</c:v>
                </c:pt>
                <c:pt idx="6">
                  <c:v>3</c:v>
                </c:pt>
              </c:numCache>
            </c:numRef>
          </c:val>
          <c:extLst xmlns:c16r2="http://schemas.microsoft.com/office/drawing/2015/06/chart">
            <c:ext xmlns:c16="http://schemas.microsoft.com/office/drawing/2014/chart" uri="{C3380CC4-5D6E-409C-BE32-E72D297353CC}">
              <c16:uniqueId val="{00000000-8564-4075-A3AB-C3AFCB62F73F}"/>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436306763024481"/>
          <c:y val="4.7961630695443645E-2"/>
          <c:w val="0.27919857620537158"/>
          <c:h val="0.891878623085783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'Combined likert chart'!$A$2</c:f>
              <c:strCache>
                <c:ptCount val="1"/>
                <c:pt idx="0">
                  <c:v>Strongly disagree</c:v>
                </c:pt>
              </c:strCache>
            </c:strRef>
          </c:tx>
          <c:spPr>
            <a:solidFill>
              <a:srgbClr val="FF0000">
                <a:alpha val="80000"/>
              </a:srgbClr>
            </a:solidFill>
            <a:ln>
              <a:no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chart'!$F$1:$I$1</c:f>
              <c:strCache>
                <c:ptCount val="4"/>
                <c:pt idx="0">
                  <c:v>In school PD opps improve STEM teacher capacity (N=18)</c:v>
                </c:pt>
                <c:pt idx="1">
                  <c:v>STEM teachers collaborate with peers around STEM (N=18)</c:v>
                </c:pt>
                <c:pt idx="2">
                  <c:v>Adequate support for STEM (N=18)</c:v>
                </c:pt>
                <c:pt idx="3">
                  <c:v>Access high quality resources for STEM learning (N=18)</c:v>
                </c:pt>
              </c:strCache>
            </c:strRef>
          </c:cat>
          <c:val>
            <c:numRef>
              <c:f>'Combined likert chart'!$F$2:$I$2</c:f>
              <c:numCache>
                <c:formatCode>0%</c:formatCode>
                <c:ptCount val="4"/>
                <c:pt idx="0">
                  <c:v>0.33</c:v>
                </c:pt>
                <c:pt idx="1">
                  <c:v>0.33</c:v>
                </c:pt>
                <c:pt idx="2">
                  <c:v>0</c:v>
                </c:pt>
                <c:pt idx="3">
                  <c:v>0</c:v>
                </c:pt>
              </c:numCache>
            </c:numRef>
          </c:val>
        </c:ser>
        <c:ser>
          <c:idx val="1"/>
          <c:order val="1"/>
          <c:tx>
            <c:strRef>
              <c:f>'Combined likert chart'!$A$3</c:f>
              <c:strCache>
                <c:ptCount val="1"/>
                <c:pt idx="0">
                  <c:v>Mostly disagree</c:v>
                </c:pt>
              </c:strCache>
            </c:strRef>
          </c:tx>
          <c:spPr>
            <a:solidFill>
              <a:srgbClr val="FFC00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chart'!$F$1:$I$1</c:f>
              <c:strCache>
                <c:ptCount val="4"/>
                <c:pt idx="0">
                  <c:v>In school PD opps improve STEM teacher capacity (N=18)</c:v>
                </c:pt>
                <c:pt idx="1">
                  <c:v>STEM teachers collaborate with peers around STEM (N=18)</c:v>
                </c:pt>
                <c:pt idx="2">
                  <c:v>Adequate support for STEM (N=18)</c:v>
                </c:pt>
                <c:pt idx="3">
                  <c:v>Access high quality resources for STEM learning (N=18)</c:v>
                </c:pt>
              </c:strCache>
            </c:strRef>
          </c:cat>
          <c:val>
            <c:numRef>
              <c:f>'Combined likert chart'!$F$3:$I$3</c:f>
              <c:numCache>
                <c:formatCode>0%</c:formatCode>
                <c:ptCount val="4"/>
                <c:pt idx="0">
                  <c:v>0.22</c:v>
                </c:pt>
                <c:pt idx="1">
                  <c:v>0.22</c:v>
                </c:pt>
                <c:pt idx="2">
                  <c:v>0.44</c:v>
                </c:pt>
                <c:pt idx="3">
                  <c:v>0.33</c:v>
                </c:pt>
              </c:numCache>
            </c:numRef>
          </c:val>
        </c:ser>
        <c:ser>
          <c:idx val="2"/>
          <c:order val="2"/>
          <c:tx>
            <c:strRef>
              <c:f>'Combined likert chart'!$A$4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chart'!$F$1:$I$1</c:f>
              <c:strCache>
                <c:ptCount val="4"/>
                <c:pt idx="0">
                  <c:v>In school PD opps improve STEM teacher capacity (N=18)</c:v>
                </c:pt>
                <c:pt idx="1">
                  <c:v>STEM teachers collaborate with peers around STEM (N=18)</c:v>
                </c:pt>
                <c:pt idx="2">
                  <c:v>Adequate support for STEM (N=18)</c:v>
                </c:pt>
                <c:pt idx="3">
                  <c:v>Access high quality resources for STEM learning (N=18)</c:v>
                </c:pt>
              </c:strCache>
            </c:strRef>
          </c:cat>
          <c:val>
            <c:numRef>
              <c:f>'Combined likert chart'!$F$4:$I$4</c:f>
              <c:numCache>
                <c:formatCode>0%</c:formatCode>
                <c:ptCount val="4"/>
                <c:pt idx="0">
                  <c:v>0.22</c:v>
                </c:pt>
                <c:pt idx="1">
                  <c:v>0.17</c:v>
                </c:pt>
                <c:pt idx="2">
                  <c:v>0.17</c:v>
                </c:pt>
                <c:pt idx="3">
                  <c:v>0.22</c:v>
                </c:pt>
              </c:numCache>
            </c:numRef>
          </c:val>
        </c:ser>
        <c:ser>
          <c:idx val="3"/>
          <c:order val="3"/>
          <c:tx>
            <c:strRef>
              <c:f>'Combined likert chart'!$A$5</c:f>
              <c:strCache>
                <c:ptCount val="1"/>
                <c:pt idx="0">
                  <c:v>Mostly agree</c:v>
                </c:pt>
              </c:strCache>
            </c:strRef>
          </c:tx>
          <c:spPr>
            <a:solidFill>
              <a:srgbClr val="92D05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chart'!$F$1:$I$1</c:f>
              <c:strCache>
                <c:ptCount val="4"/>
                <c:pt idx="0">
                  <c:v>In school PD opps improve STEM teacher capacity (N=18)</c:v>
                </c:pt>
                <c:pt idx="1">
                  <c:v>STEM teachers collaborate with peers around STEM (N=18)</c:v>
                </c:pt>
                <c:pt idx="2">
                  <c:v>Adequate support for STEM (N=18)</c:v>
                </c:pt>
                <c:pt idx="3">
                  <c:v>Access high quality resources for STEM learning (N=18)</c:v>
                </c:pt>
              </c:strCache>
            </c:strRef>
          </c:cat>
          <c:val>
            <c:numRef>
              <c:f>'Combined likert chart'!$F$5:$I$5</c:f>
              <c:numCache>
                <c:formatCode>0%</c:formatCode>
                <c:ptCount val="4"/>
                <c:pt idx="0">
                  <c:v>0.17</c:v>
                </c:pt>
                <c:pt idx="1">
                  <c:v>0.17</c:v>
                </c:pt>
                <c:pt idx="2">
                  <c:v>0.22</c:v>
                </c:pt>
                <c:pt idx="3">
                  <c:v>0.33</c:v>
                </c:pt>
              </c:numCache>
            </c:numRef>
          </c:val>
        </c:ser>
        <c:ser>
          <c:idx val="4"/>
          <c:order val="4"/>
          <c:tx>
            <c:strRef>
              <c:f>'Combined likert chart'!$A$6</c:f>
              <c:strCache>
                <c:ptCount val="1"/>
                <c:pt idx="0">
                  <c:v>Strongly agree</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chart'!$F$1:$I$1</c:f>
              <c:strCache>
                <c:ptCount val="4"/>
                <c:pt idx="0">
                  <c:v>In school PD opps improve STEM teacher capacity (N=18)</c:v>
                </c:pt>
                <c:pt idx="1">
                  <c:v>STEM teachers collaborate with peers around STEM (N=18)</c:v>
                </c:pt>
                <c:pt idx="2">
                  <c:v>Adequate support for STEM (N=18)</c:v>
                </c:pt>
                <c:pt idx="3">
                  <c:v>Access high quality resources for STEM learning (N=18)</c:v>
                </c:pt>
              </c:strCache>
            </c:strRef>
          </c:cat>
          <c:val>
            <c:numRef>
              <c:f>'Combined likert chart'!$F$6:$I$6</c:f>
              <c:numCache>
                <c:formatCode>0%</c:formatCode>
                <c:ptCount val="4"/>
                <c:pt idx="0">
                  <c:v>0.06</c:v>
                </c:pt>
                <c:pt idx="1">
                  <c:v>0.11</c:v>
                </c:pt>
                <c:pt idx="2">
                  <c:v>0.17</c:v>
                </c:pt>
                <c:pt idx="3">
                  <c:v>0.11</c:v>
                </c:pt>
              </c:numCache>
            </c:numRef>
          </c:val>
        </c:ser>
        <c:dLbls>
          <c:showLegendKey val="0"/>
          <c:showVal val="0"/>
          <c:showCatName val="0"/>
          <c:showSerName val="0"/>
          <c:showPercent val="0"/>
          <c:showBubbleSize val="0"/>
        </c:dLbls>
        <c:gapWidth val="150"/>
        <c:overlap val="100"/>
        <c:axId val="499955000"/>
        <c:axId val="499955392"/>
      </c:barChart>
      <c:catAx>
        <c:axId val="499955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55392"/>
        <c:crosses val="autoZero"/>
        <c:auto val="1"/>
        <c:lblAlgn val="ctr"/>
        <c:lblOffset val="100"/>
        <c:noMultiLvlLbl val="0"/>
      </c:catAx>
      <c:valAx>
        <c:axId val="499955392"/>
        <c:scaling>
          <c:orientation val="minMax"/>
        </c:scaling>
        <c:delete val="1"/>
        <c:axPos val="b"/>
        <c:numFmt formatCode="0%" sourceLinked="1"/>
        <c:majorTickMark val="none"/>
        <c:minorTickMark val="none"/>
        <c:tickLblPos val="nextTo"/>
        <c:crossAx val="499955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'Combined likert chart'!$A$2</c:f>
              <c:strCache>
                <c:ptCount val="1"/>
                <c:pt idx="0">
                  <c:v>Strongly disagree</c:v>
                </c:pt>
              </c:strCache>
            </c:strRef>
          </c:tx>
          <c:spPr>
            <a:solidFill>
              <a:srgbClr val="FF0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chart'!$C$1:$E$1</c:f>
              <c:strCache>
                <c:ptCount val="3"/>
                <c:pt idx="0">
                  <c:v>Inquiry/project pedagogies used to teach STEM (N=17)</c:v>
                </c:pt>
                <c:pt idx="1">
                  <c:v>External STEM incursions/excursions important (N=17) </c:v>
                </c:pt>
                <c:pt idx="2">
                  <c:v>STEM is taught in an interdisciplinary way (N=17)</c:v>
                </c:pt>
              </c:strCache>
            </c:strRef>
          </c:cat>
          <c:val>
            <c:numRef>
              <c:f>'Combined likert chart'!$C$2:$E$2</c:f>
              <c:numCache>
                <c:formatCode>0%</c:formatCode>
                <c:ptCount val="3"/>
                <c:pt idx="0">
                  <c:v>0.47</c:v>
                </c:pt>
                <c:pt idx="1">
                  <c:v>0.24</c:v>
                </c:pt>
                <c:pt idx="2">
                  <c:v>0.24</c:v>
                </c:pt>
              </c:numCache>
            </c:numRef>
          </c:val>
        </c:ser>
        <c:ser>
          <c:idx val="1"/>
          <c:order val="1"/>
          <c:tx>
            <c:strRef>
              <c:f>'Combined likert chart'!$A$3</c:f>
              <c:strCache>
                <c:ptCount val="1"/>
                <c:pt idx="0">
                  <c:v>Mostly disagree</c:v>
                </c:pt>
              </c:strCache>
            </c:strRef>
          </c:tx>
          <c:spPr>
            <a:solidFill>
              <a:srgbClr val="FFC00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chart'!$C$1:$E$1</c:f>
              <c:strCache>
                <c:ptCount val="3"/>
                <c:pt idx="0">
                  <c:v>Inquiry/project pedagogies used to teach STEM (N=17)</c:v>
                </c:pt>
                <c:pt idx="1">
                  <c:v>External STEM incursions/excursions important (N=17) </c:v>
                </c:pt>
                <c:pt idx="2">
                  <c:v>STEM is taught in an interdisciplinary way (N=17)</c:v>
                </c:pt>
              </c:strCache>
            </c:strRef>
          </c:cat>
          <c:val>
            <c:numRef>
              <c:f>'Combined likert chart'!$C$3:$E$3</c:f>
              <c:numCache>
                <c:formatCode>0%</c:formatCode>
                <c:ptCount val="3"/>
                <c:pt idx="0">
                  <c:v>0.18</c:v>
                </c:pt>
                <c:pt idx="1">
                  <c:v>0.12</c:v>
                </c:pt>
                <c:pt idx="2">
                  <c:v>0.24</c:v>
                </c:pt>
              </c:numCache>
            </c:numRef>
          </c:val>
        </c:ser>
        <c:ser>
          <c:idx val="2"/>
          <c:order val="2"/>
          <c:tx>
            <c:strRef>
              <c:f>'Combined likert chart'!$A$4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chart'!$C$1:$E$1</c:f>
              <c:strCache>
                <c:ptCount val="3"/>
                <c:pt idx="0">
                  <c:v>Inquiry/project pedagogies used to teach STEM (N=17)</c:v>
                </c:pt>
                <c:pt idx="1">
                  <c:v>External STEM incursions/excursions important (N=17) </c:v>
                </c:pt>
                <c:pt idx="2">
                  <c:v>STEM is taught in an interdisciplinary way (N=17)</c:v>
                </c:pt>
              </c:strCache>
            </c:strRef>
          </c:cat>
          <c:val>
            <c:numRef>
              <c:f>'Combined likert chart'!$C$4:$E$4</c:f>
              <c:numCache>
                <c:formatCode>0%</c:formatCode>
                <c:ptCount val="3"/>
                <c:pt idx="0">
                  <c:v>0.12</c:v>
                </c:pt>
                <c:pt idx="1">
                  <c:v>0.41</c:v>
                </c:pt>
                <c:pt idx="2">
                  <c:v>0.28999999999999998</c:v>
                </c:pt>
              </c:numCache>
            </c:numRef>
          </c:val>
        </c:ser>
        <c:ser>
          <c:idx val="3"/>
          <c:order val="3"/>
          <c:tx>
            <c:strRef>
              <c:f>'Combined likert chart'!$A$5</c:f>
              <c:strCache>
                <c:ptCount val="1"/>
                <c:pt idx="0">
                  <c:v>Mostly agree</c:v>
                </c:pt>
              </c:strCache>
            </c:strRef>
          </c:tx>
          <c:spPr>
            <a:solidFill>
              <a:srgbClr val="92D05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chart'!$C$1:$E$1</c:f>
              <c:strCache>
                <c:ptCount val="3"/>
                <c:pt idx="0">
                  <c:v>Inquiry/project pedagogies used to teach STEM (N=17)</c:v>
                </c:pt>
                <c:pt idx="1">
                  <c:v>External STEM incursions/excursions important (N=17) </c:v>
                </c:pt>
                <c:pt idx="2">
                  <c:v>STEM is taught in an interdisciplinary way (N=17)</c:v>
                </c:pt>
              </c:strCache>
            </c:strRef>
          </c:cat>
          <c:val>
            <c:numRef>
              <c:f>'Combined likert chart'!$C$5:$E$5</c:f>
              <c:numCache>
                <c:formatCode>0%</c:formatCode>
                <c:ptCount val="3"/>
                <c:pt idx="0">
                  <c:v>0.18</c:v>
                </c:pt>
                <c:pt idx="1">
                  <c:v>0.18</c:v>
                </c:pt>
                <c:pt idx="2">
                  <c:v>0.06</c:v>
                </c:pt>
              </c:numCache>
            </c:numRef>
          </c:val>
        </c:ser>
        <c:ser>
          <c:idx val="4"/>
          <c:order val="4"/>
          <c:tx>
            <c:strRef>
              <c:f>'Combined likert chart'!$A$6</c:f>
              <c:strCache>
                <c:ptCount val="1"/>
                <c:pt idx="0">
                  <c:v>Strongly agree</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'Combined likert chart'!$C$1:$E$1</c:f>
              <c:strCache>
                <c:ptCount val="3"/>
                <c:pt idx="0">
                  <c:v>Inquiry/project pedagogies used to teach STEM (N=17)</c:v>
                </c:pt>
                <c:pt idx="1">
                  <c:v>External STEM incursions/excursions important (N=17) </c:v>
                </c:pt>
                <c:pt idx="2">
                  <c:v>STEM is taught in an interdisciplinary way (N=17)</c:v>
                </c:pt>
              </c:strCache>
            </c:strRef>
          </c:cat>
          <c:val>
            <c:numRef>
              <c:f>'Combined likert chart'!$C$6:$E$6</c:f>
              <c:numCache>
                <c:formatCode>0%</c:formatCode>
                <c:ptCount val="3"/>
                <c:pt idx="0">
                  <c:v>0.06</c:v>
                </c:pt>
                <c:pt idx="1">
                  <c:v>0.06</c:v>
                </c:pt>
                <c:pt idx="2">
                  <c:v>0.18</c:v>
                </c:pt>
              </c:numCache>
            </c:numRef>
          </c:val>
        </c:ser>
        <c:dLbls>
          <c:showLegendKey val="0"/>
          <c:showVal val="0"/>
          <c:showCatName val="0"/>
          <c:showSerName val="0"/>
          <c:showPercent val="0"/>
          <c:showBubbleSize val="0"/>
        </c:dLbls>
        <c:gapWidth val="150"/>
        <c:overlap val="100"/>
        <c:axId val="499962448"/>
        <c:axId val="499959312"/>
      </c:barChart>
      <c:catAx>
        <c:axId val="49996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59312"/>
        <c:crosses val="autoZero"/>
        <c:auto val="1"/>
        <c:lblAlgn val="ctr"/>
        <c:lblOffset val="100"/>
        <c:noMultiLvlLbl val="0"/>
      </c:catAx>
      <c:valAx>
        <c:axId val="499959312"/>
        <c:scaling>
          <c:orientation val="minMax"/>
        </c:scaling>
        <c:delete val="1"/>
        <c:axPos val="b"/>
        <c:numFmt formatCode="0%" sourceLinked="1"/>
        <c:majorTickMark val="none"/>
        <c:minorTickMark val="none"/>
        <c:tickLblPos val="nextTo"/>
        <c:crossAx val="499962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'Chapter 6'!$A$24</c:f>
              <c:strCache>
                <c:ptCount val="1"/>
                <c:pt idx="0">
                  <c:v>Community organisation</c:v>
                </c:pt>
              </c:strCache>
            </c:strRef>
          </c:tx>
          <c:spPr>
            <a:solidFill>
              <a:srgbClr val="7030A0"/>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6'!$B$24:$E$24</c:f>
              <c:numCache>
                <c:formatCode>General</c:formatCode>
                <c:ptCount val="4"/>
                <c:pt idx="0">
                  <c:v>1</c:v>
                </c:pt>
                <c:pt idx="1">
                  <c:v>3</c:v>
                </c:pt>
                <c:pt idx="2">
                  <c:v>0</c:v>
                </c:pt>
                <c:pt idx="3">
                  <c:v>0</c:v>
                </c:pt>
              </c:numCache>
            </c:numRef>
          </c:val>
          <c:extLst xmlns:c16r2="http://schemas.microsoft.com/office/drawing/2015/06/chart">
            <c:ext xmlns:c16="http://schemas.microsoft.com/office/drawing/2014/chart" uri="{C3380CC4-5D6E-409C-BE32-E72D297353CC}">
              <c16:uniqueId val="{00000000-2DDD-412D-8183-6CB0DECE7DD5}"/>
            </c:ext>
          </c:extLst>
        </c:ser>
        <c:ser>
          <c:idx val="1"/>
          <c:order val="1"/>
          <c:tx>
            <c:strRef>
              <c:f>'Chapter 6'!$A$25</c:f>
              <c:strCache>
                <c:ptCount val="1"/>
                <c:pt idx="0">
                  <c:v>Cultural institution</c:v>
                </c:pt>
              </c:strCache>
            </c:strRef>
          </c:tx>
          <c:spPr>
            <a:solidFill>
              <a:schemeClr val="accent2"/>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6'!$B$25:$E$25</c:f>
              <c:numCache>
                <c:formatCode>General</c:formatCode>
                <c:ptCount val="4"/>
                <c:pt idx="0">
                  <c:v>4</c:v>
                </c:pt>
                <c:pt idx="1">
                  <c:v>7</c:v>
                </c:pt>
                <c:pt idx="2">
                  <c:v>5</c:v>
                </c:pt>
                <c:pt idx="3">
                  <c:v>3</c:v>
                </c:pt>
              </c:numCache>
            </c:numRef>
          </c:val>
          <c:extLst xmlns:c16r2="http://schemas.microsoft.com/office/drawing/2015/06/chart">
            <c:ext xmlns:c16="http://schemas.microsoft.com/office/drawing/2014/chart" uri="{C3380CC4-5D6E-409C-BE32-E72D297353CC}">
              <c16:uniqueId val="{00000001-2DDD-412D-8183-6CB0DECE7DD5}"/>
            </c:ext>
          </c:extLst>
        </c:ser>
        <c:ser>
          <c:idx val="2"/>
          <c:order val="2"/>
          <c:tx>
            <c:strRef>
              <c:f>'Chapter 6'!$A$26</c:f>
              <c:strCache>
                <c:ptCount val="1"/>
                <c:pt idx="0">
                  <c:v>Education centre</c:v>
                </c:pt>
              </c:strCache>
            </c:strRef>
          </c:tx>
          <c:spPr>
            <a:solidFill>
              <a:schemeClr val="bg2">
                <a:lumMod val="75000"/>
              </a:schemeClr>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6'!$B$26:$E$26</c:f>
              <c:numCache>
                <c:formatCode>General</c:formatCode>
                <c:ptCount val="4"/>
                <c:pt idx="0">
                  <c:v>2</c:v>
                </c:pt>
                <c:pt idx="1">
                  <c:v>3</c:v>
                </c:pt>
                <c:pt idx="2">
                  <c:v>4</c:v>
                </c:pt>
                <c:pt idx="3">
                  <c:v>3</c:v>
                </c:pt>
              </c:numCache>
            </c:numRef>
          </c:val>
          <c:extLst xmlns:c16r2="http://schemas.microsoft.com/office/drawing/2015/06/chart">
            <c:ext xmlns:c16="http://schemas.microsoft.com/office/drawing/2014/chart" uri="{C3380CC4-5D6E-409C-BE32-E72D297353CC}">
              <c16:uniqueId val="{00000002-2DDD-412D-8183-6CB0DECE7DD5}"/>
            </c:ext>
          </c:extLst>
        </c:ser>
        <c:ser>
          <c:idx val="3"/>
          <c:order val="3"/>
          <c:tx>
            <c:strRef>
              <c:f>'Chapter 6'!$A$27</c:f>
              <c:strCache>
                <c:ptCount val="1"/>
                <c:pt idx="0">
                  <c:v>Government</c:v>
                </c:pt>
              </c:strCache>
            </c:strRef>
          </c:tx>
          <c:spPr>
            <a:solidFill>
              <a:srgbClr val="C00000"/>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6'!$B$27:$E$27</c:f>
              <c:numCache>
                <c:formatCode>General</c:formatCode>
                <c:ptCount val="4"/>
                <c:pt idx="0">
                  <c:v>1</c:v>
                </c:pt>
                <c:pt idx="1">
                  <c:v>4</c:v>
                </c:pt>
                <c:pt idx="2">
                  <c:v>6</c:v>
                </c:pt>
                <c:pt idx="3">
                  <c:v>1</c:v>
                </c:pt>
              </c:numCache>
            </c:numRef>
          </c:val>
          <c:extLst xmlns:c16r2="http://schemas.microsoft.com/office/drawing/2015/06/chart">
            <c:ext xmlns:c16="http://schemas.microsoft.com/office/drawing/2014/chart" uri="{C3380CC4-5D6E-409C-BE32-E72D297353CC}">
              <c16:uniqueId val="{00000003-2DDD-412D-8183-6CB0DECE7DD5}"/>
            </c:ext>
          </c:extLst>
        </c:ser>
        <c:ser>
          <c:idx val="4"/>
          <c:order val="4"/>
          <c:tx>
            <c:strRef>
              <c:f>'Chapter 6'!$A$28</c:f>
              <c:strCache>
                <c:ptCount val="1"/>
                <c:pt idx="0">
                  <c:v>Industry</c:v>
                </c:pt>
              </c:strCache>
            </c:strRef>
          </c:tx>
          <c:spPr>
            <a:solidFill>
              <a:schemeClr val="accent1">
                <a:lumMod val="40000"/>
                <a:lumOff val="60000"/>
              </a:schemeClr>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6'!$B$28:$E$28</c:f>
              <c:numCache>
                <c:formatCode>General</c:formatCode>
                <c:ptCount val="4"/>
                <c:pt idx="0">
                  <c:v>0</c:v>
                </c:pt>
                <c:pt idx="1">
                  <c:v>1</c:v>
                </c:pt>
                <c:pt idx="2">
                  <c:v>0</c:v>
                </c:pt>
                <c:pt idx="3">
                  <c:v>0</c:v>
                </c:pt>
              </c:numCache>
            </c:numRef>
          </c:val>
          <c:extLst xmlns:c16r2="http://schemas.microsoft.com/office/drawing/2015/06/chart">
            <c:ext xmlns:c16="http://schemas.microsoft.com/office/drawing/2014/chart" uri="{C3380CC4-5D6E-409C-BE32-E72D297353CC}">
              <c16:uniqueId val="{00000005-2DDD-412D-8183-6CB0DECE7DD5}"/>
            </c:ext>
          </c:extLst>
        </c:ser>
        <c:ser>
          <c:idx val="5"/>
          <c:order val="5"/>
          <c:tx>
            <c:strRef>
              <c:f>'Chapter 6'!$A$29</c:f>
              <c:strCache>
                <c:ptCount val="1"/>
                <c:pt idx="0">
                  <c:v>Tertiary institution</c:v>
                </c:pt>
              </c:strCache>
            </c:strRef>
          </c:tx>
          <c:spPr>
            <a:solidFill>
              <a:schemeClr val="accent5">
                <a:lumMod val="50000"/>
              </a:schemeClr>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6'!$B$29:$E$29</c:f>
              <c:numCache>
                <c:formatCode>General</c:formatCode>
                <c:ptCount val="4"/>
                <c:pt idx="0">
                  <c:v>0</c:v>
                </c:pt>
                <c:pt idx="1">
                  <c:v>1</c:v>
                </c:pt>
                <c:pt idx="2">
                  <c:v>1</c:v>
                </c:pt>
                <c:pt idx="3">
                  <c:v>1</c:v>
                </c:pt>
              </c:numCache>
            </c:numRef>
          </c:val>
          <c:extLst xmlns:c16r2="http://schemas.microsoft.com/office/drawing/2015/06/chart">
            <c:ext xmlns:c16="http://schemas.microsoft.com/office/drawing/2014/chart" uri="{C3380CC4-5D6E-409C-BE32-E72D297353CC}">
              <c16:uniqueId val="{00000006-2DDD-412D-8183-6CB0DECE7DD5}"/>
            </c:ext>
          </c:extLst>
        </c:ser>
        <c:ser>
          <c:idx val="6"/>
          <c:order val="6"/>
          <c:tx>
            <c:strRef>
              <c:f>'Chapter 6'!$A$30</c:f>
              <c:strCache>
                <c:ptCount val="1"/>
                <c:pt idx="0">
                  <c:v>Science centre</c:v>
                </c:pt>
              </c:strCache>
            </c:strRef>
          </c:tx>
          <c:spPr>
            <a:solidFill>
              <a:schemeClr val="accent6"/>
            </a:solidFill>
            <a:ln>
              <a:noFill/>
            </a:ln>
            <a:effectLst/>
          </c:spPr>
          <c:invertIfNegative val="0"/>
          <c:cat>
            <c:strRef>
              <c:f>'Chapter 6'!$B$23:$E$23</c:f>
              <c:strCache>
                <c:ptCount val="4"/>
                <c:pt idx="0">
                  <c:v>Foundation/Prep</c:v>
                </c:pt>
                <c:pt idx="1">
                  <c:v>Primary school</c:v>
                </c:pt>
                <c:pt idx="2">
                  <c:v>High school</c:v>
                </c:pt>
                <c:pt idx="3">
                  <c:v>Teacher</c:v>
                </c:pt>
              </c:strCache>
            </c:strRef>
          </c:cat>
          <c:val>
            <c:numRef>
              <c:f>'Chapter 6'!$B$30:$E$30</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7-2DDD-412D-8183-6CB0DECE7DD5}"/>
            </c:ext>
          </c:extLst>
        </c:ser>
        <c:dLbls>
          <c:showLegendKey val="0"/>
          <c:showVal val="0"/>
          <c:showCatName val="0"/>
          <c:showSerName val="0"/>
          <c:showPercent val="0"/>
          <c:showBubbleSize val="0"/>
        </c:dLbls>
        <c:gapWidth val="150"/>
        <c:overlap val="100"/>
        <c:axId val="499955784"/>
        <c:axId val="499957352"/>
      </c:barChart>
      <c:catAx>
        <c:axId val="49995578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57352"/>
        <c:crosses val="autoZero"/>
        <c:auto val="1"/>
        <c:lblAlgn val="ctr"/>
        <c:lblOffset val="100"/>
        <c:noMultiLvlLbl val="0"/>
      </c:catAx>
      <c:valAx>
        <c:axId val="499957352"/>
        <c:scaling>
          <c:orientation val="minMax"/>
        </c:scaling>
        <c:delete val="1"/>
        <c:axPos val="l"/>
        <c:numFmt formatCode="General" sourceLinked="1"/>
        <c:majorTickMark val="none"/>
        <c:minorTickMark val="none"/>
        <c:tickLblPos val="nextTo"/>
        <c:crossAx val="4999557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32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'Chapter 6'!$A$43:$A$48</c:f>
              <c:strCache>
                <c:ptCount val="6"/>
                <c:pt idx="0">
                  <c:v>Less than 5 years</c:v>
                </c:pt>
                <c:pt idx="1">
                  <c:v>Foundation/ transition/ Kindergarten aged</c:v>
                </c:pt>
                <c:pt idx="2">
                  <c:v>Primary school aged</c:v>
                </c:pt>
                <c:pt idx="3">
                  <c:v>High school aged</c:v>
                </c:pt>
                <c:pt idx="4">
                  <c:v>Young adults 18-24 years</c:v>
                </c:pt>
                <c:pt idx="5">
                  <c:v>Adults 25 years or older</c:v>
                </c:pt>
              </c:strCache>
            </c:strRef>
          </c:cat>
          <c:val>
            <c:numRef>
              <c:f>'Chapter 6'!$B$43:$B$48</c:f>
              <c:numCache>
                <c:formatCode>General</c:formatCode>
                <c:ptCount val="6"/>
                <c:pt idx="0">
                  <c:v>9</c:v>
                </c:pt>
                <c:pt idx="1">
                  <c:v>14</c:v>
                </c:pt>
                <c:pt idx="2">
                  <c:v>18</c:v>
                </c:pt>
                <c:pt idx="3">
                  <c:v>19</c:v>
                </c:pt>
                <c:pt idx="4">
                  <c:v>23</c:v>
                </c:pt>
                <c:pt idx="5">
                  <c:v>12</c:v>
                </c:pt>
              </c:numCache>
            </c:numRef>
          </c:val>
          <c:extLst xmlns:c16r2="http://schemas.microsoft.com/office/drawing/2015/06/chart">
            <c:ext xmlns:c16="http://schemas.microsoft.com/office/drawing/2014/chart" uri="{C3380CC4-5D6E-409C-BE32-E72D297353CC}">
              <c16:uniqueId val="{00000000-17FD-420F-90F9-DBDB0DEFBAD7}"/>
            </c:ext>
          </c:extLst>
        </c:ser>
        <c:dLbls>
          <c:showLegendKey val="0"/>
          <c:showVal val="0"/>
          <c:showCatName val="0"/>
          <c:showSerName val="0"/>
          <c:showPercent val="0"/>
          <c:showBubbleSize val="0"/>
        </c:dLbls>
        <c:gapWidth val="219"/>
        <c:overlap val="-27"/>
        <c:axId val="499958528"/>
        <c:axId val="499960096"/>
      </c:barChart>
      <c:catAx>
        <c:axId val="4999585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60096"/>
        <c:crosses val="autoZero"/>
        <c:auto val="1"/>
        <c:lblAlgn val="ctr"/>
        <c:lblOffset val="100"/>
        <c:noMultiLvlLbl val="0"/>
      </c:catAx>
      <c:valAx>
        <c:axId val="499960096"/>
        <c:scaling>
          <c:orientation val="minMax"/>
        </c:scaling>
        <c:delete val="1"/>
        <c:axPos val="l"/>
        <c:numFmt formatCode="General" sourceLinked="1"/>
        <c:majorTickMark val="none"/>
        <c:minorTickMark val="none"/>
        <c:tickLblPos val="nextTo"/>
        <c:crossAx val="499958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Ideal</a:t>
            </a:r>
            <a:r>
              <a:rPr lang="en-US" b="1" baseline="0"/>
              <a:t> connections</a:t>
            </a:r>
            <a:r>
              <a:rPr lang="en-US" b="1"/>
              <a:t>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1111111111111112E-2"/>
          <c:y val="0.22675433895370409"/>
          <c:w val="0.93888888888888888"/>
          <c:h val="0.33920453591084948"/>
        </c:manualLayout>
      </c:layout>
      <c:barChart>
        <c:barDir val="col"/>
        <c:grouping val="percentStacked"/>
        <c:varyColors val="0"/>
        <c:ser>
          <c:idx val="0"/>
          <c:order val="0"/>
          <c:tx>
            <c:strRef>
              <c:f>Collaboration!$A$11</c:f>
              <c:strCache>
                <c:ptCount val="1"/>
                <c:pt idx="0">
                  <c:v>No awareness</c:v>
                </c:pt>
              </c:strCache>
            </c:strRef>
          </c:tx>
          <c:spPr>
            <a:solidFill>
              <a:srgbClr val="FF0000"/>
            </a:solidFill>
            <a:ln>
              <a:solidFill>
                <a:srgbClr val="FF0000"/>
              </a:solidFill>
            </a:ln>
            <a:effectLst/>
          </c:spPr>
          <c:invertIfNegative val="0"/>
          <c:cat>
            <c:strRef>
              <c:f>Collaboration!$B$10:$H$10</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Collaboration!$B$11:$H$11</c:f>
              <c:numCache>
                <c:formatCode>General</c:formatCode>
                <c:ptCount val="7"/>
              </c:numCache>
            </c:numRef>
          </c:val>
          <c:extLst xmlns:c16r2="http://schemas.microsoft.com/office/drawing/2015/06/chart">
            <c:ext xmlns:c16="http://schemas.microsoft.com/office/drawing/2014/chart" uri="{C3380CC4-5D6E-409C-BE32-E72D297353CC}">
              <c16:uniqueId val="{00000000-A071-46D4-8EED-33C4290C4D55}"/>
            </c:ext>
          </c:extLst>
        </c:ser>
        <c:ser>
          <c:idx val="1"/>
          <c:order val="1"/>
          <c:tx>
            <c:strRef>
              <c:f>Collaboration!$A$12</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Collaboration!$B$10:$H$10</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Collaboration!$B$12:$H$12</c:f>
              <c:numCache>
                <c:formatCode>General</c:formatCode>
                <c:ptCount val="7"/>
                <c:pt idx="2">
                  <c:v>0</c:v>
                </c:pt>
                <c:pt idx="3">
                  <c:v>4</c:v>
                </c:pt>
                <c:pt idx="4">
                  <c:v>1</c:v>
                </c:pt>
              </c:numCache>
            </c:numRef>
          </c:val>
          <c:extLst xmlns:c16r2="http://schemas.microsoft.com/office/drawing/2015/06/chart">
            <c:ext xmlns:c16="http://schemas.microsoft.com/office/drawing/2014/chart" uri="{C3380CC4-5D6E-409C-BE32-E72D297353CC}">
              <c16:uniqueId val="{00000001-A071-46D4-8EED-33C4290C4D55}"/>
            </c:ext>
          </c:extLst>
        </c:ser>
        <c:ser>
          <c:idx val="2"/>
          <c:order val="2"/>
          <c:tx>
            <c:strRef>
              <c:f>Collaboration!$A$13</c:f>
              <c:strCache>
                <c:ptCount val="1"/>
                <c:pt idx="0">
                  <c:v>Communication</c:v>
                </c:pt>
              </c:strCache>
            </c:strRef>
          </c:tx>
          <c:spPr>
            <a:solidFill>
              <a:srgbClr val="C5A1E3"/>
            </a:solidFill>
            <a:ln>
              <a:solidFill>
                <a:srgbClr val="C5A1E3"/>
              </a:solidFill>
            </a:ln>
            <a:effectLst/>
          </c:spPr>
          <c:invertIfNegative val="0"/>
          <c:cat>
            <c:strRef>
              <c:f>Collaboration!$B$10:$H$10</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Collaboration!$B$13:$H$13</c:f>
              <c:numCache>
                <c:formatCode>General</c:formatCode>
                <c:ptCount val="7"/>
                <c:pt idx="0">
                  <c:v>1</c:v>
                </c:pt>
                <c:pt idx="1">
                  <c:v>2</c:v>
                </c:pt>
                <c:pt idx="2">
                  <c:v>3</c:v>
                </c:pt>
                <c:pt idx="4">
                  <c:v>1</c:v>
                </c:pt>
              </c:numCache>
            </c:numRef>
          </c:val>
          <c:extLst xmlns:c16r2="http://schemas.microsoft.com/office/drawing/2015/06/chart">
            <c:ext xmlns:c16="http://schemas.microsoft.com/office/drawing/2014/chart" uri="{C3380CC4-5D6E-409C-BE32-E72D297353CC}">
              <c16:uniqueId val="{00000002-A071-46D4-8EED-33C4290C4D55}"/>
            </c:ext>
          </c:extLst>
        </c:ser>
        <c:ser>
          <c:idx val="3"/>
          <c:order val="3"/>
          <c:tx>
            <c:strRef>
              <c:f>Collaboration!$A$14</c:f>
              <c:strCache>
                <c:ptCount val="1"/>
                <c:pt idx="0">
                  <c:v>Coordination</c:v>
                </c:pt>
              </c:strCache>
            </c:strRef>
          </c:tx>
          <c:spPr>
            <a:solidFill>
              <a:schemeClr val="accent5">
                <a:lumMod val="60000"/>
                <a:lumOff val="40000"/>
              </a:schemeClr>
            </a:solidFill>
            <a:ln>
              <a:solidFill>
                <a:schemeClr val="accent5">
                  <a:lumMod val="60000"/>
                  <a:lumOff val="40000"/>
                </a:schemeClr>
              </a:solidFill>
            </a:ln>
            <a:effectLst/>
          </c:spPr>
          <c:invertIfNegative val="0"/>
          <c:cat>
            <c:strRef>
              <c:f>Collaboration!$B$10:$H$10</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Collaboration!$B$14:$H$14</c:f>
              <c:numCache>
                <c:formatCode>General</c:formatCode>
                <c:ptCount val="7"/>
                <c:pt idx="2">
                  <c:v>0</c:v>
                </c:pt>
                <c:pt idx="3">
                  <c:v>0</c:v>
                </c:pt>
                <c:pt idx="6">
                  <c:v>0</c:v>
                </c:pt>
              </c:numCache>
            </c:numRef>
          </c:val>
          <c:extLst xmlns:c16r2="http://schemas.microsoft.com/office/drawing/2015/06/chart">
            <c:ext xmlns:c16="http://schemas.microsoft.com/office/drawing/2014/chart" uri="{C3380CC4-5D6E-409C-BE32-E72D297353CC}">
              <c16:uniqueId val="{00000003-A071-46D4-8EED-33C4290C4D55}"/>
            </c:ext>
          </c:extLst>
        </c:ser>
        <c:ser>
          <c:idx val="4"/>
          <c:order val="4"/>
          <c:tx>
            <c:strRef>
              <c:f>Collaboration!$A$15</c:f>
              <c:strCache>
                <c:ptCount val="1"/>
                <c:pt idx="0">
                  <c:v>Collaboration</c:v>
                </c:pt>
              </c:strCache>
            </c:strRef>
          </c:tx>
          <c:spPr>
            <a:solidFill>
              <a:srgbClr val="7030A0"/>
            </a:solidFill>
            <a:ln>
              <a:solidFill>
                <a:srgbClr val="7030A0"/>
              </a:solidFill>
            </a:ln>
            <a:effectLst/>
          </c:spPr>
          <c:invertIfNegative val="0"/>
          <c:cat>
            <c:strRef>
              <c:f>Collaboration!$B$10:$H$10</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Collaboration!$B$15:$H$15</c:f>
              <c:numCache>
                <c:formatCode>General</c:formatCode>
                <c:ptCount val="7"/>
                <c:pt idx="0">
                  <c:v>3</c:v>
                </c:pt>
                <c:pt idx="1">
                  <c:v>2</c:v>
                </c:pt>
                <c:pt idx="2">
                  <c:v>2</c:v>
                </c:pt>
                <c:pt idx="3">
                  <c:v>1</c:v>
                </c:pt>
                <c:pt idx="4">
                  <c:v>1</c:v>
                </c:pt>
                <c:pt idx="5">
                  <c:v>2</c:v>
                </c:pt>
                <c:pt idx="6">
                  <c:v>2</c:v>
                </c:pt>
              </c:numCache>
            </c:numRef>
          </c:val>
          <c:extLst xmlns:c16r2="http://schemas.microsoft.com/office/drawing/2015/06/chart">
            <c:ext xmlns:c16="http://schemas.microsoft.com/office/drawing/2014/chart" uri="{C3380CC4-5D6E-409C-BE32-E72D297353CC}">
              <c16:uniqueId val="{00000004-A071-46D4-8EED-33C4290C4D55}"/>
            </c:ext>
          </c:extLst>
        </c:ser>
        <c:dLbls>
          <c:showLegendKey val="0"/>
          <c:showVal val="0"/>
          <c:showCatName val="0"/>
          <c:showSerName val="0"/>
          <c:showPercent val="0"/>
          <c:showBubbleSize val="0"/>
        </c:dLbls>
        <c:gapWidth val="150"/>
        <c:overlap val="100"/>
        <c:axId val="333956824"/>
        <c:axId val="499962056"/>
      </c:barChart>
      <c:catAx>
        <c:axId val="33395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99962056"/>
        <c:crosses val="autoZero"/>
        <c:auto val="1"/>
        <c:lblAlgn val="ctr"/>
        <c:lblOffset val="100"/>
        <c:noMultiLvlLbl val="0"/>
      </c:catAx>
      <c:valAx>
        <c:axId val="499962056"/>
        <c:scaling>
          <c:orientation val="minMax"/>
        </c:scaling>
        <c:delete val="1"/>
        <c:axPos val="l"/>
        <c:numFmt formatCode="0%" sourceLinked="1"/>
        <c:majorTickMark val="none"/>
        <c:minorTickMark val="none"/>
        <c:tickLblPos val="nextTo"/>
        <c:crossAx val="333956824"/>
        <c:crosses val="autoZero"/>
        <c:crossBetween val="between"/>
      </c:valAx>
      <c:spPr>
        <a:noFill/>
        <a:ln>
          <a:noFill/>
        </a:ln>
        <a:effectLst/>
      </c:spPr>
    </c:plotArea>
    <c:legend>
      <c:legendPos val="b"/>
      <c:layout>
        <c:manualLayout>
          <c:xMode val="edge"/>
          <c:yMode val="edge"/>
          <c:x val="0"/>
          <c:y val="0.90634046495691034"/>
          <c:w val="1"/>
          <c:h val="7.999581943700508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AU" sz="1400" b="1"/>
              <a:t>Current connections </a:t>
            </a:r>
          </a:p>
        </c:rich>
      </c:tx>
      <c:layout>
        <c:manualLayout>
          <c:xMode val="edge"/>
          <c:yMode val="edge"/>
          <c:x val="0.37143894017457879"/>
          <c:y val="7.1990128464352859E-3"/>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19637445319335084"/>
          <c:w val="1"/>
          <c:h val="0.34962103421282864"/>
        </c:manualLayout>
      </c:layout>
      <c:barChart>
        <c:barDir val="col"/>
        <c:grouping val="percentStacked"/>
        <c:varyColors val="0"/>
        <c:ser>
          <c:idx val="0"/>
          <c:order val="0"/>
          <c:tx>
            <c:strRef>
              <c:f>Collaboration!$A$3</c:f>
              <c:strCache>
                <c:ptCount val="1"/>
                <c:pt idx="0">
                  <c:v>No awareness</c:v>
                </c:pt>
              </c:strCache>
            </c:strRef>
          </c:tx>
          <c:spPr>
            <a:solidFill>
              <a:srgbClr val="FF0000"/>
            </a:solidFill>
            <a:ln>
              <a:solidFill>
                <a:srgbClr val="FF0000"/>
              </a:solidFill>
            </a:ln>
            <a:effectLst/>
          </c:spPr>
          <c:invertIfNegative val="0"/>
          <c:cat>
            <c:strRef>
              <c:f>Collaboration!$B$2:$H$2</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Collaboration!$B$3:$H$3</c:f>
              <c:numCache>
                <c:formatCode>General</c:formatCode>
                <c:ptCount val="7"/>
                <c:pt idx="0">
                  <c:v>2</c:v>
                </c:pt>
                <c:pt idx="1">
                  <c:v>0</c:v>
                </c:pt>
                <c:pt idx="3">
                  <c:v>1</c:v>
                </c:pt>
                <c:pt idx="4">
                  <c:v>0</c:v>
                </c:pt>
                <c:pt idx="6">
                  <c:v>0</c:v>
                </c:pt>
              </c:numCache>
            </c:numRef>
          </c:val>
          <c:extLst xmlns:c16r2="http://schemas.microsoft.com/office/drawing/2015/06/chart">
            <c:ext xmlns:c16="http://schemas.microsoft.com/office/drawing/2014/chart" uri="{C3380CC4-5D6E-409C-BE32-E72D297353CC}">
              <c16:uniqueId val="{00000000-7DB6-4B04-8FA5-AA0451B4BA04}"/>
            </c:ext>
          </c:extLst>
        </c:ser>
        <c:ser>
          <c:idx val="1"/>
          <c:order val="1"/>
          <c:tx>
            <c:strRef>
              <c:f>Collaboration!$A$4</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Collaboration!$B$2:$H$2</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Collaboration!$B$4:$H$4</c:f>
              <c:numCache>
                <c:formatCode>General</c:formatCode>
                <c:ptCount val="7"/>
                <c:pt idx="0">
                  <c:v>2</c:v>
                </c:pt>
                <c:pt idx="1">
                  <c:v>4</c:v>
                </c:pt>
                <c:pt idx="2">
                  <c:v>4</c:v>
                </c:pt>
                <c:pt idx="3">
                  <c:v>4</c:v>
                </c:pt>
                <c:pt idx="4">
                  <c:v>3</c:v>
                </c:pt>
                <c:pt idx="5">
                  <c:v>2</c:v>
                </c:pt>
                <c:pt idx="6">
                  <c:v>2</c:v>
                </c:pt>
              </c:numCache>
            </c:numRef>
          </c:val>
          <c:extLst xmlns:c16r2="http://schemas.microsoft.com/office/drawing/2015/06/chart">
            <c:ext xmlns:c16="http://schemas.microsoft.com/office/drawing/2014/chart" uri="{C3380CC4-5D6E-409C-BE32-E72D297353CC}">
              <c16:uniqueId val="{00000001-7DB6-4B04-8FA5-AA0451B4BA04}"/>
            </c:ext>
          </c:extLst>
        </c:ser>
        <c:ser>
          <c:idx val="2"/>
          <c:order val="2"/>
          <c:tx>
            <c:strRef>
              <c:f>Collaboration!$A$5</c:f>
              <c:strCache>
                <c:ptCount val="1"/>
                <c:pt idx="0">
                  <c:v>Communication</c:v>
                </c:pt>
              </c:strCache>
            </c:strRef>
          </c:tx>
          <c:spPr>
            <a:solidFill>
              <a:schemeClr val="accent5">
                <a:lumMod val="20000"/>
                <a:lumOff val="80000"/>
              </a:schemeClr>
            </a:solidFill>
            <a:ln>
              <a:solidFill>
                <a:schemeClr val="accent5">
                  <a:lumMod val="20000"/>
                  <a:lumOff val="80000"/>
                </a:schemeClr>
              </a:solidFill>
            </a:ln>
            <a:effectLst/>
          </c:spPr>
          <c:invertIfNegative val="0"/>
          <c:cat>
            <c:strRef>
              <c:f>Collaboration!$B$2:$H$2</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Collaboration!$B$5:$H$5</c:f>
              <c:numCache>
                <c:formatCode>General</c:formatCode>
                <c:ptCount val="7"/>
                <c:pt idx="1">
                  <c:v>0</c:v>
                </c:pt>
                <c:pt idx="2">
                  <c:v>0</c:v>
                </c:pt>
                <c:pt idx="6">
                  <c:v>0</c:v>
                </c:pt>
              </c:numCache>
            </c:numRef>
          </c:val>
          <c:extLst xmlns:c16r2="http://schemas.microsoft.com/office/drawing/2015/06/chart">
            <c:ext xmlns:c16="http://schemas.microsoft.com/office/drawing/2014/chart" uri="{C3380CC4-5D6E-409C-BE32-E72D297353CC}">
              <c16:uniqueId val="{00000002-7DB6-4B04-8FA5-AA0451B4BA04}"/>
            </c:ext>
          </c:extLst>
        </c:ser>
        <c:ser>
          <c:idx val="3"/>
          <c:order val="3"/>
          <c:tx>
            <c:strRef>
              <c:f>Collaboration!$A$6</c:f>
              <c:strCache>
                <c:ptCount val="1"/>
                <c:pt idx="0">
                  <c:v>Coordination</c:v>
                </c:pt>
              </c:strCache>
            </c:strRef>
          </c:tx>
          <c:spPr>
            <a:solidFill>
              <a:srgbClr val="0070C0"/>
            </a:solidFill>
            <a:ln>
              <a:solidFill>
                <a:srgbClr val="0070C0"/>
              </a:solidFill>
            </a:ln>
            <a:effectLst/>
          </c:spPr>
          <c:invertIfNegative val="0"/>
          <c:cat>
            <c:strRef>
              <c:f>Collaboration!$B$2:$H$2</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Collaboration!$B$6:$H$6</c:f>
              <c:numCache>
                <c:formatCode>General</c:formatCode>
                <c:ptCount val="7"/>
                <c:pt idx="2">
                  <c:v>0</c:v>
                </c:pt>
                <c:pt idx="4">
                  <c:v>0</c:v>
                </c:pt>
              </c:numCache>
            </c:numRef>
          </c:val>
          <c:extLst xmlns:c16r2="http://schemas.microsoft.com/office/drawing/2015/06/chart">
            <c:ext xmlns:c16="http://schemas.microsoft.com/office/drawing/2014/chart" uri="{C3380CC4-5D6E-409C-BE32-E72D297353CC}">
              <c16:uniqueId val="{00000003-7DB6-4B04-8FA5-AA0451B4BA04}"/>
            </c:ext>
          </c:extLst>
        </c:ser>
        <c:ser>
          <c:idx val="4"/>
          <c:order val="4"/>
          <c:tx>
            <c:strRef>
              <c:f>Collaboration!$A$7</c:f>
              <c:strCache>
                <c:ptCount val="1"/>
                <c:pt idx="0">
                  <c:v>Collaboration</c:v>
                </c:pt>
              </c:strCache>
            </c:strRef>
          </c:tx>
          <c:spPr>
            <a:solidFill>
              <a:schemeClr val="accent5">
                <a:lumMod val="75000"/>
              </a:schemeClr>
            </a:solidFill>
            <a:ln>
              <a:solidFill>
                <a:srgbClr val="7030A0"/>
              </a:solidFill>
            </a:ln>
            <a:effectLst/>
          </c:spPr>
          <c:invertIfNegative val="0"/>
          <c:cat>
            <c:strRef>
              <c:f>Collaboration!$B$2:$H$2</c:f>
              <c:strCache>
                <c:ptCount val="7"/>
                <c:pt idx="0">
                  <c:v>Education Centre 
(N=4)</c:v>
                </c:pt>
                <c:pt idx="1">
                  <c:v>Cultural Institution 
(N=4)</c:v>
                </c:pt>
                <c:pt idx="2">
                  <c:v>Government agency 
(N=5)</c:v>
                </c:pt>
                <c:pt idx="3">
                  <c:v>Industry 
(N=5)</c:v>
                </c:pt>
                <c:pt idx="4">
                  <c:v>Science Centre 
(N=3)</c:v>
                </c:pt>
                <c:pt idx="5">
                  <c:v>Tertiary Institution 
(N=2)</c:v>
                </c:pt>
                <c:pt idx="6">
                  <c:v>Community org/group 
(N=2)</c:v>
                </c:pt>
              </c:strCache>
            </c:strRef>
          </c:cat>
          <c:val>
            <c:numRef>
              <c:f>Collaboration!$B$7:$H$7</c:f>
              <c:numCache>
                <c:formatCode>General</c:formatCode>
                <c:ptCount val="7"/>
                <c:pt idx="0">
                  <c:v>0</c:v>
                </c:pt>
                <c:pt idx="2">
                  <c:v>1</c:v>
                </c:pt>
                <c:pt idx="3">
                  <c:v>0</c:v>
                </c:pt>
                <c:pt idx="5">
                  <c:v>0</c:v>
                </c:pt>
                <c:pt idx="6">
                  <c:v>0</c:v>
                </c:pt>
              </c:numCache>
            </c:numRef>
          </c:val>
          <c:extLst xmlns:c16r2="http://schemas.microsoft.com/office/drawing/2015/06/chart">
            <c:ext xmlns:c16="http://schemas.microsoft.com/office/drawing/2014/chart" uri="{C3380CC4-5D6E-409C-BE32-E72D297353CC}">
              <c16:uniqueId val="{00000004-7DB6-4B04-8FA5-AA0451B4BA04}"/>
            </c:ext>
          </c:extLst>
        </c:ser>
        <c:dLbls>
          <c:showLegendKey val="0"/>
          <c:showVal val="0"/>
          <c:showCatName val="0"/>
          <c:showSerName val="0"/>
          <c:showPercent val="0"/>
          <c:showBubbleSize val="0"/>
        </c:dLbls>
        <c:gapWidth val="219"/>
        <c:overlap val="100"/>
        <c:axId val="500238936"/>
        <c:axId val="500239328"/>
      </c:barChart>
      <c:catAx>
        <c:axId val="50023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00239328"/>
        <c:crosses val="autoZero"/>
        <c:auto val="1"/>
        <c:lblAlgn val="ctr"/>
        <c:lblOffset val="100"/>
        <c:noMultiLvlLbl val="0"/>
      </c:catAx>
      <c:valAx>
        <c:axId val="500239328"/>
        <c:scaling>
          <c:orientation val="minMax"/>
        </c:scaling>
        <c:delete val="1"/>
        <c:axPos val="l"/>
        <c:numFmt formatCode="0%" sourceLinked="1"/>
        <c:majorTickMark val="none"/>
        <c:minorTickMark val="none"/>
        <c:tickLblPos val="nextTo"/>
        <c:crossAx val="500238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0.7265</cdr:x>
      <cdr:y>0.11834</cdr:y>
    </cdr:from>
    <cdr:to>
      <cdr:x>0.84843</cdr:x>
      <cdr:y>0.42537</cdr:y>
    </cdr:to>
    <cdr:sp macro="" textlink="">
      <cdr:nvSpPr>
        <cdr:cNvPr id="2" name="TextBox 1"/>
        <cdr:cNvSpPr txBox="1"/>
      </cdr:nvSpPr>
      <cdr:spPr>
        <a:xfrm xmlns:a="http://schemas.openxmlformats.org/drawingml/2006/main">
          <a:off x="5448299" y="3524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SharedWithUsers xmlns="892db94d-1bf7-4da8-9df4-5f69102469bf">
      <UserInfo>
        <DisplayName>Jenny Booth</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4E8F33D7F937B44E8F8AEDD689B72AD4" ma:contentTypeName="Document" ma:contentTypeScope="" ma:contentTypeVersion="12" ma:versionID="0e39cd41ee44a20ad07a65c03d645998">
  <xsd:schema xmlns:xsd="http://www.w3.org/2001/XMLSchema" xmlns:ns2="282f9ff5-88f4-42e5-b95a-f40943a3db3b" xmlns:ns3="892db94d-1bf7-4da8-9df4-5f69102469bf" xmlns:p="http://schemas.microsoft.com/office/2006/metadata/properties" xmlns:xs="http://www.w3.org/2001/XMLSchema" ma:fieldsID="2731ee29e4f7a8383c3053bb4d2b0f72" ma:root="true" ns2:_="" ns3:_="" targetNamespace="http://schemas.microsoft.com/office/2006/metadata/properties">
    <xsd:import namespace="282f9ff5-88f4-42e5-b95a-f40943a3db3b"/>
    <xsd:import namespace="892db94d-1bf7-4da8-9df4-5f69102469bf"/>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DateTaken"/>
                <xsd:element minOccurs="0" ref="ns2:MediaServiceAutoTags"/>
                <xsd:element minOccurs="0" ref="ns2:MediaServiceOCR"/>
                <xsd:element minOccurs="0" ref="ns2:MediaServiceGenerationTime"/>
                <xsd:element minOccurs="0" ref="ns2:MediaServiceEventHashCode"/>
                <xsd:element minOccurs="0" ref="ns2:MediaLengthInSecond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282f9ff5-88f4-42e5-b95a-f40943a3db3b">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4" ma:internalName="MediaServiceDateTaken" ma:readOnly="true" name="MediaServiceDateTaken" nillable="true">
      <xsd:simpleType>
        <xsd:restriction base="dms:Text"/>
      </xsd:simpleType>
    </xsd:element>
    <xsd:element ma:displayName="Tags" ma:index="15" ma:internalName="MediaServiceAutoTags" ma:readOnly="true" name="MediaServiceAutoTags" nillable="true">
      <xsd:simpleType>
        <xsd:restriction base="dms:Text"/>
      </xsd:simpleType>
    </xsd:element>
    <xsd:element ma:displayName="Extracted Text" ma:index="16" ma:internalName="MediaServiceOCR" ma:readOnly="true" name="MediaServiceOCR" nillable="true">
      <xsd:simpleType>
        <xsd:restriction base="dms:Note">
          <xsd:maxLength value="255"/>
        </xsd:restriction>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element ma:displayName="MediaLengthInSeconds" ma:hidden="true" ma:index="19" ma:internalName="MediaLengthInSeconds" ma:readOnly="true" name="MediaLengthInSeconds"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92db94d-1bf7-4da8-9df4-5f69102469bf">
    <xsd:import namespace="http://schemas.microsoft.com/office/2006/documentManagement/types"/>
    <xsd:import namespace="http://schemas.microsoft.com/office/infopath/2007/PartnerControls"/>
    <xsd:element ma:displayName="Shared With"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b:Source xmlns:b="http://schemas.openxmlformats.org/officeDocument/2006/bibliography" xmlns="http://schemas.openxmlformats.org/officeDocument/2006/bibliography">
    <b:Tag>Firstnations</b:Tag>
    <b:RefOrder>1</b:RefOrder>
  </b:Source>
</b:Sources>
</file>

<file path=customXml/itemProps1.xml><?xml version="1.0" encoding="utf-8"?>
<ds:datastoreItem xmlns:ds="http://schemas.openxmlformats.org/officeDocument/2006/customXml" ds:itemID="{FEEAE3C6-5DE3-4C6F-98CE-DE25B15B9F46}">
  <ds:schemaRefs>
    <ds:schemaRef ds:uri="http://schemas.microsoft.com/sharepoint/v3/contenttype/forms"/>
  </ds:schemaRefs>
</ds:datastoreItem>
</file>

<file path=customXml/itemProps2.xml><?xml version="1.0" encoding="utf-8"?>
<ds:datastoreItem xmlns:ds="http://schemas.openxmlformats.org/officeDocument/2006/customXml" ds:itemID="{90ADF792-4242-4B5D-8C96-C8AB28EA821F}">
  <ds:schemaRefs>
    <ds:schemaRef ds:uri="http://purl.org/dc/elements/1.1/"/>
    <ds:schemaRef ds:uri="http://schemas.microsoft.com/office/2006/metadata/properties"/>
    <ds:schemaRef ds:uri="http://purl.org/dc/terms/"/>
    <ds:schemaRef ds:uri="http://schemas.openxmlformats.org/package/2006/metadata/core-properties"/>
    <ds:schemaRef ds:uri="282f9ff5-88f4-42e5-b95a-f40943a3db3b"/>
    <ds:schemaRef ds:uri="http://purl.org/dc/dcmitype/"/>
    <ds:schemaRef ds:uri="http://schemas.microsoft.com/office/infopath/2007/PartnerControls"/>
    <ds:schemaRef ds:uri="http://schemas.microsoft.com/office/2006/documentManagement/types"/>
    <ds:schemaRef ds:uri="892db94d-1bf7-4da8-9df4-5f69102469bf"/>
    <ds:schemaRef ds:uri="http://www.w3.org/XML/1998/namespace"/>
  </ds:schemaRefs>
</ds:datastoreItem>
</file>

<file path=customXml/itemProps3.xml><?xml version="1.0" encoding="utf-8"?>
<ds:datastoreItem xmlns:ds="http://schemas.openxmlformats.org/officeDocument/2006/customXml" ds:itemID="{01322F9B-EF96-4C14-8839-146241958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f9ff5-88f4-42e5-b95a-f40943a3db3b"/>
    <ds:schemaRef ds:uri="892db94d-1bf7-4da8-9df4-5f6910246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12D515-CEFB-4FA3-B7FD-737DED08ED4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48</Pages>
  <Words>11850</Words>
  <Characters>67548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Jenny</dc:creator>
  <cp:keywords/>
  <dc:description/>
  <cp:lastModifiedBy>Needham, Sam</cp:lastModifiedBy>
  <cp:revision>15</cp:revision>
  <cp:lastPrinted>2022-09-14T08:47:00Z</cp:lastPrinted>
  <dcterms:created xsi:type="dcterms:W3CDTF">2022-09-27T05:49:00Z</dcterms:created>
  <dcterms:modified xsi:type="dcterms:W3CDTF">2023-02-01T04:11:00Z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0x0101004E8F33D7F937B44E8F8AEDD689B72AD4</vt:lpwstr>
  </property>
</Properties>
</file>