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AF7C8" w14:textId="77777777" w:rsidR="00FD7D7B" w:rsidRPr="00FD7D7B" w:rsidRDefault="00FD7D7B" w:rsidP="00FD7D7B">
      <w:pPr>
        <w:keepNext/>
        <w:spacing w:before="360" w:after="240"/>
        <w:outlineLvl w:val="0"/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</w:pPr>
      <w:bookmarkStart w:id="0" w:name="_GoBack"/>
      <w:r w:rsidRPr="00FD7D7B"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  <w:t>Media Release</w:t>
      </w:r>
    </w:p>
    <w:bookmarkEnd w:id="0"/>
    <w:p w14:paraId="2480A001" w14:textId="1B8625D1" w:rsidR="00E04026" w:rsidRDefault="00DB6EB3" w:rsidP="00E04026">
      <w:pPr>
        <w:keepNext/>
        <w:spacing w:before="240" w:after="240"/>
        <w:outlineLvl w:val="1"/>
        <w:rPr>
          <w:rFonts w:asciiTheme="minorHAnsi" w:hAnsiTheme="minorHAnsi" w:cs="Arial"/>
          <w:bCs/>
          <w:iCs/>
          <w:color w:val="808080" w:themeColor="background1" w:themeShade="80"/>
          <w:sz w:val="24"/>
          <w:szCs w:val="24"/>
          <w:lang w:val="en-US"/>
        </w:rPr>
      </w:pPr>
      <w:r>
        <w:rPr>
          <w:rFonts w:asciiTheme="minorHAnsi" w:hAnsiTheme="minorHAnsi" w:cs="Arial"/>
          <w:bCs/>
          <w:iCs/>
          <w:color w:val="808080" w:themeColor="background1" w:themeShade="80"/>
          <w:sz w:val="24"/>
          <w:szCs w:val="24"/>
          <w:lang w:val="en-US"/>
        </w:rPr>
        <w:t>27</w:t>
      </w:r>
      <w:r w:rsidR="00A028CE" w:rsidRPr="00EA7A07">
        <w:rPr>
          <w:rFonts w:asciiTheme="minorHAnsi" w:hAnsiTheme="minorHAnsi" w:cs="Arial"/>
          <w:bCs/>
          <w:iCs/>
          <w:color w:val="808080" w:themeColor="background1" w:themeShade="80"/>
          <w:sz w:val="24"/>
          <w:szCs w:val="24"/>
          <w:lang w:val="en-US"/>
        </w:rPr>
        <w:t xml:space="preserve"> </w:t>
      </w:r>
      <w:r w:rsidR="00710024">
        <w:rPr>
          <w:rFonts w:asciiTheme="minorHAnsi" w:hAnsiTheme="minorHAnsi" w:cs="Arial"/>
          <w:bCs/>
          <w:iCs/>
          <w:color w:val="808080" w:themeColor="background1" w:themeShade="80"/>
          <w:sz w:val="24"/>
          <w:szCs w:val="24"/>
          <w:lang w:val="en-US"/>
        </w:rPr>
        <w:t>February</w:t>
      </w:r>
      <w:r w:rsidR="00A23C68" w:rsidRPr="00EA7A07">
        <w:rPr>
          <w:rFonts w:asciiTheme="minorHAnsi" w:hAnsiTheme="minorHAnsi" w:cs="Arial"/>
          <w:bCs/>
          <w:iCs/>
          <w:color w:val="808080" w:themeColor="background1" w:themeShade="80"/>
          <w:sz w:val="24"/>
          <w:szCs w:val="24"/>
          <w:lang w:val="en-US"/>
        </w:rPr>
        <w:t xml:space="preserve"> 201</w:t>
      </w:r>
      <w:r w:rsidR="00710024">
        <w:rPr>
          <w:rFonts w:asciiTheme="minorHAnsi" w:hAnsiTheme="minorHAnsi" w:cs="Arial"/>
          <w:bCs/>
          <w:iCs/>
          <w:color w:val="808080" w:themeColor="background1" w:themeShade="80"/>
          <w:sz w:val="24"/>
          <w:szCs w:val="24"/>
          <w:lang w:val="en-US"/>
        </w:rPr>
        <w:t>7</w:t>
      </w:r>
    </w:p>
    <w:p w14:paraId="758712DD" w14:textId="77777777" w:rsidR="00FD7D7B" w:rsidRDefault="00281D9F" w:rsidP="00E04026">
      <w:pPr>
        <w:keepNext/>
        <w:spacing w:before="240" w:after="240"/>
        <w:outlineLvl w:val="1"/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</w:pPr>
      <w:r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  <w:t xml:space="preserve">Questacon </w:t>
      </w:r>
      <w:r w:rsidR="00A26C8B"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  <w:t>wins</w:t>
      </w:r>
      <w:r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  <w:t xml:space="preserve"> at the </w:t>
      </w:r>
      <w:r w:rsidR="006D3486"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  <w:t>Australian</w:t>
      </w:r>
      <w:r>
        <w:rPr>
          <w:rFonts w:ascii="Franklin Gothic Demi" w:hAnsi="Franklin Gothic Demi" w:cs="Arial"/>
          <w:b/>
          <w:bCs/>
          <w:kern w:val="32"/>
          <w:sz w:val="36"/>
          <w:szCs w:val="36"/>
          <w:lang w:val="en-US"/>
        </w:rPr>
        <w:t xml:space="preserve"> Tourism Awards</w:t>
      </w:r>
    </w:p>
    <w:p w14:paraId="59EB9395" w14:textId="64BB4E61" w:rsidR="00AA719C" w:rsidRPr="00D83894" w:rsidRDefault="00A028CE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 w:rsidRPr="00D83894">
        <w:rPr>
          <w:rFonts w:ascii="Franklin Gothic Book" w:hAnsi="Franklin Gothic Book"/>
          <w:sz w:val="24"/>
          <w:szCs w:val="24"/>
        </w:rPr>
        <w:t>Questacon – The National Science and Techno</w:t>
      </w:r>
      <w:r w:rsidR="00F264DD">
        <w:rPr>
          <w:rFonts w:ascii="Franklin Gothic Book" w:hAnsi="Franklin Gothic Book"/>
          <w:sz w:val="24"/>
          <w:szCs w:val="24"/>
        </w:rPr>
        <w:t xml:space="preserve">logy Centre </w:t>
      </w:r>
      <w:r w:rsidR="00AA719C" w:rsidRPr="00D83894">
        <w:rPr>
          <w:rFonts w:ascii="Franklin Gothic Book" w:hAnsi="Franklin Gothic Book"/>
          <w:sz w:val="24"/>
          <w:szCs w:val="24"/>
        </w:rPr>
        <w:t xml:space="preserve">was </w:t>
      </w:r>
      <w:r w:rsidR="00955FAE">
        <w:rPr>
          <w:rFonts w:ascii="Franklin Gothic Book" w:hAnsi="Franklin Gothic Book"/>
          <w:sz w:val="24"/>
          <w:szCs w:val="24"/>
        </w:rPr>
        <w:t xml:space="preserve">recognised for exceptional tourism products and services </w:t>
      </w:r>
      <w:r w:rsidR="00AA719C" w:rsidRPr="00D83894">
        <w:rPr>
          <w:rFonts w:ascii="Franklin Gothic Book" w:hAnsi="Franklin Gothic Book"/>
          <w:sz w:val="24"/>
          <w:szCs w:val="24"/>
        </w:rPr>
        <w:t>at the</w:t>
      </w:r>
      <w:r w:rsidR="00E72D8B">
        <w:rPr>
          <w:rFonts w:ascii="Franklin Gothic Book" w:hAnsi="Franklin Gothic Book"/>
          <w:sz w:val="24"/>
          <w:szCs w:val="24"/>
        </w:rPr>
        <w:t xml:space="preserve"> 2016</w:t>
      </w:r>
      <w:r w:rsidR="00AA719C" w:rsidRPr="00D83894">
        <w:rPr>
          <w:rFonts w:ascii="Franklin Gothic Book" w:hAnsi="Franklin Gothic Book"/>
          <w:sz w:val="24"/>
          <w:szCs w:val="24"/>
        </w:rPr>
        <w:t xml:space="preserve"> </w:t>
      </w:r>
      <w:r w:rsidR="006D3486">
        <w:rPr>
          <w:rFonts w:ascii="Franklin Gothic Book" w:hAnsi="Franklin Gothic Book"/>
          <w:sz w:val="24"/>
          <w:szCs w:val="24"/>
        </w:rPr>
        <w:t>Australian</w:t>
      </w:r>
      <w:r w:rsidR="00A26C8B" w:rsidRPr="00D83894">
        <w:rPr>
          <w:rFonts w:ascii="Franklin Gothic Book" w:hAnsi="Franklin Gothic Book"/>
          <w:sz w:val="24"/>
          <w:szCs w:val="24"/>
        </w:rPr>
        <w:t xml:space="preserve"> Tourism Awards</w:t>
      </w:r>
      <w:r w:rsidR="006D3486">
        <w:rPr>
          <w:rFonts w:ascii="Franklin Gothic Book" w:hAnsi="Franklin Gothic Book"/>
          <w:sz w:val="24"/>
          <w:szCs w:val="24"/>
        </w:rPr>
        <w:t xml:space="preserve"> in Darwin</w:t>
      </w:r>
      <w:r w:rsidR="005977CB">
        <w:rPr>
          <w:rFonts w:ascii="Franklin Gothic Book" w:hAnsi="Franklin Gothic Book"/>
          <w:sz w:val="24"/>
          <w:szCs w:val="24"/>
        </w:rPr>
        <w:t xml:space="preserve"> last Friday</w:t>
      </w:r>
      <w:r w:rsidR="00A26C8B" w:rsidRPr="00D83894">
        <w:rPr>
          <w:rFonts w:ascii="Franklin Gothic Book" w:hAnsi="Franklin Gothic Book"/>
          <w:sz w:val="24"/>
          <w:szCs w:val="24"/>
        </w:rPr>
        <w:t>.</w:t>
      </w:r>
    </w:p>
    <w:p w14:paraId="3D89992A" w14:textId="1EAF3A41" w:rsidR="00E72D8B" w:rsidRPr="00E72D8B" w:rsidRDefault="008F6951" w:rsidP="00E72D8B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 w:rsidRPr="00D83894">
        <w:rPr>
          <w:rFonts w:ascii="Franklin Gothic Book" w:hAnsi="Franklin Gothic Book"/>
          <w:sz w:val="24"/>
          <w:szCs w:val="24"/>
        </w:rPr>
        <w:t>Questacon won the Tourist Attraction</w:t>
      </w:r>
      <w:r w:rsidR="00F23188">
        <w:rPr>
          <w:rFonts w:ascii="Franklin Gothic Book" w:hAnsi="Franklin Gothic Book"/>
          <w:sz w:val="24"/>
          <w:szCs w:val="24"/>
        </w:rPr>
        <w:t>s</w:t>
      </w:r>
      <w:r w:rsidRPr="00D83894">
        <w:rPr>
          <w:rFonts w:ascii="Franklin Gothic Book" w:hAnsi="Franklin Gothic Book"/>
          <w:sz w:val="24"/>
          <w:szCs w:val="24"/>
        </w:rPr>
        <w:t xml:space="preserve"> category, recognising its </w:t>
      </w:r>
      <w:r w:rsidR="00E72D8B">
        <w:rPr>
          <w:rFonts w:ascii="Franklin Gothic Book" w:hAnsi="Franklin Gothic Book"/>
          <w:sz w:val="24"/>
          <w:szCs w:val="24"/>
        </w:rPr>
        <w:t xml:space="preserve">significant </w:t>
      </w:r>
      <w:r w:rsidRPr="00D83894">
        <w:rPr>
          <w:rFonts w:ascii="Franklin Gothic Book" w:hAnsi="Franklin Gothic Book"/>
          <w:sz w:val="24"/>
          <w:szCs w:val="24"/>
        </w:rPr>
        <w:t xml:space="preserve">commitment to tourism in </w:t>
      </w:r>
      <w:r>
        <w:rPr>
          <w:rFonts w:ascii="Franklin Gothic Book" w:hAnsi="Franklin Gothic Book"/>
          <w:sz w:val="24"/>
          <w:szCs w:val="24"/>
        </w:rPr>
        <w:t>Australia</w:t>
      </w:r>
      <w:r w:rsidRPr="00D8389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through the </w:t>
      </w:r>
      <w:r w:rsidR="00F23188">
        <w:rPr>
          <w:rFonts w:ascii="Franklin Gothic Book" w:hAnsi="Franklin Gothic Book"/>
          <w:sz w:val="24"/>
          <w:szCs w:val="24"/>
        </w:rPr>
        <w:t xml:space="preserve">Canberra and Capital </w:t>
      </w:r>
      <w:r w:rsidR="00F83351">
        <w:rPr>
          <w:rFonts w:ascii="Franklin Gothic Book" w:hAnsi="Franklin Gothic Book"/>
          <w:sz w:val="24"/>
          <w:szCs w:val="24"/>
        </w:rPr>
        <w:t>region.</w:t>
      </w:r>
    </w:p>
    <w:p w14:paraId="669D86BC" w14:textId="65B61297" w:rsidR="00C734EB" w:rsidRDefault="00F23188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Acting </w:t>
      </w:r>
      <w:r w:rsidR="008F6951">
        <w:rPr>
          <w:rFonts w:ascii="Franklin Gothic Book" w:hAnsi="Franklin Gothic Book"/>
          <w:sz w:val="24"/>
          <w:szCs w:val="24"/>
        </w:rPr>
        <w:t xml:space="preserve">Questacon Director </w:t>
      </w:r>
      <w:r>
        <w:rPr>
          <w:rFonts w:ascii="Franklin Gothic Book" w:hAnsi="Franklin Gothic Book"/>
          <w:sz w:val="24"/>
          <w:szCs w:val="24"/>
        </w:rPr>
        <w:t>Kate Driver</w:t>
      </w:r>
      <w:r w:rsidR="00DB6EB3">
        <w:rPr>
          <w:rFonts w:ascii="Franklin Gothic Book" w:hAnsi="Franklin Gothic Book"/>
          <w:sz w:val="24"/>
          <w:szCs w:val="24"/>
        </w:rPr>
        <w:t xml:space="preserve"> </w:t>
      </w:r>
      <w:r w:rsidR="005977CB">
        <w:rPr>
          <w:rFonts w:ascii="Franklin Gothic Book" w:hAnsi="Franklin Gothic Book"/>
          <w:sz w:val="24"/>
          <w:szCs w:val="24"/>
        </w:rPr>
        <w:t>said</w:t>
      </w:r>
      <w:r w:rsidR="006D3486">
        <w:rPr>
          <w:rFonts w:ascii="Franklin Gothic Book" w:hAnsi="Franklin Gothic Book"/>
          <w:sz w:val="24"/>
          <w:szCs w:val="24"/>
        </w:rPr>
        <w:t>,</w:t>
      </w:r>
      <w:r w:rsidR="006D3486" w:rsidRPr="00D83894">
        <w:rPr>
          <w:rFonts w:ascii="Franklin Gothic Book" w:hAnsi="Franklin Gothic Book"/>
          <w:sz w:val="24"/>
          <w:szCs w:val="24"/>
        </w:rPr>
        <w:t xml:space="preserve"> </w:t>
      </w:r>
      <w:r w:rsidR="00E46DB8" w:rsidRPr="00D83894">
        <w:rPr>
          <w:rFonts w:ascii="Franklin Gothic Book" w:hAnsi="Franklin Gothic Book"/>
          <w:sz w:val="24"/>
          <w:szCs w:val="24"/>
        </w:rPr>
        <w:t>“</w:t>
      </w:r>
      <w:r w:rsidR="006357FF">
        <w:rPr>
          <w:rFonts w:ascii="Franklin Gothic Book" w:hAnsi="Franklin Gothic Book"/>
          <w:sz w:val="24"/>
          <w:szCs w:val="24"/>
        </w:rPr>
        <w:t xml:space="preserve">National recognition of our business testifies </w:t>
      </w:r>
      <w:r w:rsidR="008F6951">
        <w:rPr>
          <w:rFonts w:ascii="Franklin Gothic Book" w:hAnsi="Franklin Gothic Book"/>
          <w:sz w:val="24"/>
          <w:szCs w:val="24"/>
        </w:rPr>
        <w:t>to</w:t>
      </w:r>
      <w:r w:rsidR="00E344FC" w:rsidRPr="00D83894">
        <w:rPr>
          <w:rFonts w:ascii="Franklin Gothic Book" w:hAnsi="Franklin Gothic Book"/>
          <w:sz w:val="24"/>
          <w:szCs w:val="24"/>
        </w:rPr>
        <w:t xml:space="preserve"> the </w:t>
      </w:r>
      <w:r w:rsidR="00EA3C6D" w:rsidRPr="00D83894">
        <w:rPr>
          <w:rFonts w:ascii="Franklin Gothic Book" w:hAnsi="Franklin Gothic Book"/>
          <w:sz w:val="24"/>
          <w:szCs w:val="24"/>
        </w:rPr>
        <w:t xml:space="preserve">dynamic and innovative </w:t>
      </w:r>
      <w:r w:rsidR="00E344FC" w:rsidRPr="00D83894">
        <w:rPr>
          <w:rFonts w:ascii="Franklin Gothic Book" w:hAnsi="Franklin Gothic Book"/>
          <w:sz w:val="24"/>
          <w:szCs w:val="24"/>
        </w:rPr>
        <w:t xml:space="preserve">work of </w:t>
      </w:r>
      <w:r w:rsidR="00C347F4" w:rsidRPr="00D83894">
        <w:rPr>
          <w:rFonts w:ascii="Franklin Gothic Book" w:hAnsi="Franklin Gothic Book"/>
          <w:sz w:val="24"/>
          <w:szCs w:val="24"/>
        </w:rPr>
        <w:t>Questacon</w:t>
      </w:r>
      <w:r w:rsidR="008F6951">
        <w:rPr>
          <w:rFonts w:ascii="Franklin Gothic Book" w:hAnsi="Franklin Gothic Book"/>
          <w:sz w:val="24"/>
          <w:szCs w:val="24"/>
        </w:rPr>
        <w:t xml:space="preserve"> contributing to the</w:t>
      </w:r>
      <w:r w:rsidR="007A0650" w:rsidRPr="00D83894">
        <w:rPr>
          <w:rFonts w:ascii="Franklin Gothic Book" w:hAnsi="Franklin Gothic Book"/>
          <w:sz w:val="24"/>
          <w:szCs w:val="24"/>
        </w:rPr>
        <w:t xml:space="preserve"> Canberra </w:t>
      </w:r>
      <w:r w:rsidR="008F6951">
        <w:rPr>
          <w:rFonts w:ascii="Franklin Gothic Book" w:hAnsi="Franklin Gothic Book"/>
          <w:sz w:val="24"/>
          <w:szCs w:val="24"/>
        </w:rPr>
        <w:t xml:space="preserve">region visitor economy and also nationally through our science engagement activities that excite, </w:t>
      </w:r>
      <w:r w:rsidR="00C347F4" w:rsidRPr="00D83894">
        <w:rPr>
          <w:rFonts w:ascii="Franklin Gothic Book" w:hAnsi="Franklin Gothic Book"/>
          <w:sz w:val="24"/>
          <w:szCs w:val="24"/>
        </w:rPr>
        <w:t>inspire and speak</w:t>
      </w:r>
      <w:r w:rsidR="008F6951">
        <w:rPr>
          <w:rFonts w:ascii="Franklin Gothic Book" w:hAnsi="Franklin Gothic Book"/>
          <w:sz w:val="24"/>
          <w:szCs w:val="24"/>
        </w:rPr>
        <w:t xml:space="preserve"> to all Australians</w:t>
      </w:r>
      <w:r w:rsidR="007A0650" w:rsidRPr="00D83894">
        <w:rPr>
          <w:rFonts w:ascii="Franklin Gothic Book" w:hAnsi="Franklin Gothic Book"/>
          <w:sz w:val="24"/>
          <w:szCs w:val="24"/>
        </w:rPr>
        <w:t>.</w:t>
      </w:r>
      <w:r w:rsidR="00C734EB">
        <w:rPr>
          <w:rFonts w:ascii="Franklin Gothic Book" w:hAnsi="Franklin Gothic Book"/>
          <w:sz w:val="24"/>
          <w:szCs w:val="24"/>
        </w:rPr>
        <w:t>”</w:t>
      </w:r>
    </w:p>
    <w:p w14:paraId="62C5B886" w14:textId="79C49460" w:rsidR="00C347F4" w:rsidRPr="00D83894" w:rsidRDefault="00C734EB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“</w:t>
      </w:r>
      <w:r w:rsidR="00883204">
        <w:rPr>
          <w:rFonts w:ascii="Franklin Gothic Book" w:hAnsi="Franklin Gothic Book"/>
          <w:sz w:val="24"/>
          <w:szCs w:val="24"/>
        </w:rPr>
        <w:t xml:space="preserve">We are proud </w:t>
      </w:r>
      <w:r w:rsidR="00BA5D24">
        <w:rPr>
          <w:rFonts w:ascii="Franklin Gothic Book" w:hAnsi="Franklin Gothic Book"/>
          <w:sz w:val="24"/>
          <w:szCs w:val="24"/>
        </w:rPr>
        <w:t>of</w:t>
      </w:r>
      <w:r w:rsidR="00C26D36">
        <w:rPr>
          <w:rFonts w:ascii="Franklin Gothic Book" w:hAnsi="Franklin Gothic Book"/>
          <w:sz w:val="24"/>
          <w:szCs w:val="24"/>
        </w:rPr>
        <w:t xml:space="preserve"> our science engagement to be</w:t>
      </w:r>
      <w:r w:rsidR="00883204">
        <w:rPr>
          <w:rFonts w:ascii="Franklin Gothic Book" w:hAnsi="Franklin Gothic Book"/>
          <w:sz w:val="24"/>
          <w:szCs w:val="24"/>
        </w:rPr>
        <w:t xml:space="preserve"> </w:t>
      </w:r>
      <w:r w:rsidR="00C26D36">
        <w:rPr>
          <w:rFonts w:ascii="Franklin Gothic Book" w:hAnsi="Franklin Gothic Book"/>
          <w:sz w:val="24"/>
          <w:szCs w:val="24"/>
        </w:rPr>
        <w:t>recognised</w:t>
      </w:r>
      <w:r w:rsidR="00883204">
        <w:rPr>
          <w:rFonts w:ascii="Franklin Gothic Book" w:hAnsi="Franklin Gothic Book"/>
          <w:sz w:val="24"/>
          <w:szCs w:val="24"/>
        </w:rPr>
        <w:t xml:space="preserve"> </w:t>
      </w:r>
      <w:r w:rsidR="006357FF">
        <w:rPr>
          <w:rFonts w:ascii="Franklin Gothic Book" w:hAnsi="Franklin Gothic Book"/>
          <w:sz w:val="24"/>
          <w:szCs w:val="24"/>
        </w:rPr>
        <w:t xml:space="preserve">alongside </w:t>
      </w:r>
      <w:r w:rsidR="00326094">
        <w:rPr>
          <w:rFonts w:ascii="Franklin Gothic Book" w:hAnsi="Franklin Gothic Book"/>
          <w:sz w:val="24"/>
          <w:szCs w:val="24"/>
        </w:rPr>
        <w:t>vibrant</w:t>
      </w:r>
      <w:r w:rsidR="00883204">
        <w:rPr>
          <w:rFonts w:ascii="Franklin Gothic Book" w:hAnsi="Franklin Gothic Book"/>
          <w:sz w:val="24"/>
          <w:szCs w:val="24"/>
        </w:rPr>
        <w:t xml:space="preserve"> Australian tourism </w:t>
      </w:r>
      <w:r w:rsidR="006357FF">
        <w:rPr>
          <w:rFonts w:ascii="Franklin Gothic Book" w:hAnsi="Franklin Gothic Book"/>
          <w:sz w:val="24"/>
          <w:szCs w:val="24"/>
        </w:rPr>
        <w:t>businesses</w:t>
      </w:r>
      <w:r>
        <w:rPr>
          <w:rFonts w:ascii="Franklin Gothic Book" w:hAnsi="Franklin Gothic Book"/>
          <w:sz w:val="24"/>
          <w:szCs w:val="24"/>
        </w:rPr>
        <w:t>,” said Ms Driver.</w:t>
      </w:r>
    </w:p>
    <w:p w14:paraId="5644C578" w14:textId="435AA4F5" w:rsidR="00894A06" w:rsidRDefault="00A26C8B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 w:rsidRPr="00E72D8B">
        <w:rPr>
          <w:rFonts w:ascii="Franklin Gothic Book" w:hAnsi="Franklin Gothic Book"/>
          <w:sz w:val="24"/>
          <w:szCs w:val="24"/>
        </w:rPr>
        <w:t xml:space="preserve">Questacon </w:t>
      </w:r>
      <w:r w:rsidR="00EA3C6D" w:rsidRPr="00E72D8B">
        <w:rPr>
          <w:rFonts w:ascii="Franklin Gothic Book" w:hAnsi="Franklin Gothic Book"/>
          <w:sz w:val="24"/>
          <w:szCs w:val="24"/>
        </w:rPr>
        <w:t>deliver</w:t>
      </w:r>
      <w:r w:rsidRPr="00E72D8B">
        <w:rPr>
          <w:rFonts w:ascii="Franklin Gothic Book" w:hAnsi="Franklin Gothic Book"/>
          <w:sz w:val="24"/>
          <w:szCs w:val="24"/>
        </w:rPr>
        <w:t xml:space="preserve">s dynamic </w:t>
      </w:r>
      <w:r w:rsidR="00894A06" w:rsidRPr="00E72D8B">
        <w:rPr>
          <w:rFonts w:ascii="Franklin Gothic Book" w:hAnsi="Franklin Gothic Book"/>
          <w:sz w:val="24"/>
          <w:szCs w:val="24"/>
        </w:rPr>
        <w:t xml:space="preserve">experiences </w:t>
      </w:r>
      <w:r w:rsidR="00CF0F2B" w:rsidRPr="00E72D8B">
        <w:rPr>
          <w:rFonts w:ascii="Franklin Gothic Book" w:hAnsi="Franklin Gothic Book"/>
          <w:sz w:val="24"/>
          <w:szCs w:val="24"/>
        </w:rPr>
        <w:t>for</w:t>
      </w:r>
      <w:r w:rsidR="00894A06" w:rsidRPr="00E72D8B">
        <w:rPr>
          <w:rFonts w:ascii="Franklin Gothic Book" w:hAnsi="Franklin Gothic Book"/>
          <w:sz w:val="24"/>
          <w:szCs w:val="24"/>
        </w:rPr>
        <w:t xml:space="preserve"> </w:t>
      </w:r>
      <w:r w:rsidR="006357FF">
        <w:rPr>
          <w:rFonts w:ascii="Franklin Gothic Book" w:hAnsi="Franklin Gothic Book"/>
          <w:sz w:val="24"/>
          <w:szCs w:val="24"/>
        </w:rPr>
        <w:t>visitors</w:t>
      </w:r>
      <w:r w:rsidR="002F7105">
        <w:rPr>
          <w:rFonts w:ascii="Franklin Gothic Book" w:hAnsi="Franklin Gothic Book"/>
          <w:sz w:val="24"/>
          <w:szCs w:val="24"/>
        </w:rPr>
        <w:t>, showcasing new exhibitions</w:t>
      </w:r>
      <w:r w:rsidR="00894A06" w:rsidRPr="00E72D8B">
        <w:rPr>
          <w:rFonts w:ascii="Franklin Gothic Book" w:hAnsi="Franklin Gothic Book"/>
          <w:sz w:val="24"/>
          <w:szCs w:val="24"/>
        </w:rPr>
        <w:t xml:space="preserve"> and programme</w:t>
      </w:r>
      <w:r w:rsidR="00D44CA4" w:rsidRPr="00E72D8B">
        <w:rPr>
          <w:rFonts w:ascii="Franklin Gothic Book" w:hAnsi="Franklin Gothic Book"/>
          <w:sz w:val="24"/>
          <w:szCs w:val="24"/>
        </w:rPr>
        <w:t>s</w:t>
      </w:r>
      <w:r w:rsidR="00894A06" w:rsidRPr="00E72D8B">
        <w:rPr>
          <w:rFonts w:ascii="Franklin Gothic Book" w:hAnsi="Franklin Gothic Book"/>
          <w:sz w:val="24"/>
          <w:szCs w:val="24"/>
        </w:rPr>
        <w:t xml:space="preserve"> to mark significant happenings in science,</w:t>
      </w:r>
      <w:r w:rsidR="00894A06" w:rsidRPr="00D83894">
        <w:rPr>
          <w:rFonts w:ascii="Franklin Gothic Book" w:hAnsi="Franklin Gothic Book"/>
          <w:sz w:val="24"/>
          <w:szCs w:val="24"/>
        </w:rPr>
        <w:t xml:space="preserve"> </w:t>
      </w:r>
      <w:r w:rsidR="006357FF">
        <w:rPr>
          <w:rFonts w:ascii="Franklin Gothic Book" w:hAnsi="Franklin Gothic Book"/>
          <w:sz w:val="24"/>
          <w:szCs w:val="24"/>
        </w:rPr>
        <w:t>such as</w:t>
      </w:r>
      <w:r w:rsidR="00894A06" w:rsidRPr="00D83894">
        <w:rPr>
          <w:rFonts w:ascii="Franklin Gothic Book" w:hAnsi="Franklin Gothic Book"/>
          <w:sz w:val="24"/>
          <w:szCs w:val="24"/>
        </w:rPr>
        <w:t xml:space="preserve"> </w:t>
      </w:r>
      <w:r w:rsidRPr="00D83894">
        <w:rPr>
          <w:rFonts w:ascii="Franklin Gothic Book" w:hAnsi="Franklin Gothic Book"/>
          <w:sz w:val="24"/>
          <w:szCs w:val="24"/>
        </w:rPr>
        <w:t>National Science Week</w:t>
      </w:r>
      <w:r w:rsidR="002F7105">
        <w:rPr>
          <w:rFonts w:ascii="Franklin Gothic Book" w:hAnsi="Franklin Gothic Book"/>
          <w:sz w:val="24"/>
          <w:szCs w:val="24"/>
        </w:rPr>
        <w:t xml:space="preserve"> and raising awareness of international initiatives including the United Nations</w:t>
      </w:r>
      <w:r w:rsidR="002F7105" w:rsidRPr="00D83894">
        <w:rPr>
          <w:rFonts w:ascii="Franklin Gothic Book" w:hAnsi="Franklin Gothic Book"/>
          <w:sz w:val="24"/>
          <w:szCs w:val="24"/>
        </w:rPr>
        <w:t xml:space="preserve"> Sustainable Development</w:t>
      </w:r>
      <w:r w:rsidR="002F7105">
        <w:rPr>
          <w:rFonts w:ascii="Franklin Gothic Book" w:hAnsi="Franklin Gothic Book"/>
          <w:sz w:val="24"/>
          <w:szCs w:val="24"/>
        </w:rPr>
        <w:t xml:space="preserve"> Goals</w:t>
      </w:r>
      <w:r w:rsidR="005977CB">
        <w:rPr>
          <w:rFonts w:ascii="Franklin Gothic Book" w:hAnsi="Franklin Gothic Book"/>
          <w:sz w:val="24"/>
          <w:szCs w:val="24"/>
        </w:rPr>
        <w:t>.</w:t>
      </w:r>
    </w:p>
    <w:p w14:paraId="660B8240" w14:textId="07772093" w:rsidR="00DB6EB3" w:rsidRDefault="00DB6EB3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Ms Driver said, </w:t>
      </w:r>
      <w:r w:rsidR="00E72D8B">
        <w:rPr>
          <w:rFonts w:ascii="Franklin Gothic Book" w:hAnsi="Franklin Gothic Book"/>
          <w:sz w:val="24"/>
          <w:szCs w:val="24"/>
        </w:rPr>
        <w:t>“</w:t>
      </w:r>
      <w:r w:rsidR="009B08F8" w:rsidRPr="00D83894">
        <w:rPr>
          <w:rFonts w:ascii="Franklin Gothic Book" w:hAnsi="Franklin Gothic Book"/>
          <w:sz w:val="24"/>
          <w:szCs w:val="24"/>
        </w:rPr>
        <w:t xml:space="preserve">We promote the tourism visitor economy by providing a unique experience for </w:t>
      </w:r>
      <w:r w:rsidR="009B08F8">
        <w:rPr>
          <w:rFonts w:ascii="Franklin Gothic Book" w:hAnsi="Franklin Gothic Book"/>
          <w:sz w:val="24"/>
          <w:szCs w:val="24"/>
        </w:rPr>
        <w:t>people visiting</w:t>
      </w:r>
      <w:r w:rsidR="009B08F8" w:rsidRPr="00D83894">
        <w:rPr>
          <w:rFonts w:ascii="Franklin Gothic Book" w:hAnsi="Franklin Gothic Book"/>
          <w:sz w:val="24"/>
          <w:szCs w:val="24"/>
        </w:rPr>
        <w:t xml:space="preserve"> Canberra </w:t>
      </w:r>
      <w:r w:rsidR="009B08F8">
        <w:rPr>
          <w:rFonts w:ascii="Franklin Gothic Book" w:hAnsi="Franklin Gothic Book"/>
          <w:sz w:val="24"/>
          <w:szCs w:val="24"/>
        </w:rPr>
        <w:t xml:space="preserve">seeking </w:t>
      </w:r>
      <w:r w:rsidR="009B08F8" w:rsidRPr="00D83894">
        <w:rPr>
          <w:rFonts w:ascii="Franklin Gothic Book" w:hAnsi="Franklin Gothic Book"/>
          <w:sz w:val="24"/>
          <w:szCs w:val="24"/>
        </w:rPr>
        <w:t>hands-on discovery coupled with exceptional customer service</w:t>
      </w:r>
      <w:r w:rsidR="009B08F8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”</w:t>
      </w:r>
    </w:p>
    <w:p w14:paraId="7E62137E" w14:textId="57321D1C" w:rsidR="000C3389" w:rsidRDefault="00E22941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Questacon is </w:t>
      </w:r>
      <w:r w:rsidR="00883204">
        <w:rPr>
          <w:rFonts w:ascii="Franklin Gothic Book" w:hAnsi="Franklin Gothic Book"/>
          <w:sz w:val="24"/>
          <w:szCs w:val="24"/>
        </w:rPr>
        <w:t xml:space="preserve">proud to be </w:t>
      </w:r>
      <w:r>
        <w:rPr>
          <w:rFonts w:ascii="Franklin Gothic Book" w:hAnsi="Franklin Gothic Book"/>
          <w:sz w:val="24"/>
          <w:szCs w:val="24"/>
        </w:rPr>
        <w:t xml:space="preserve">embedded in the ACT visitor economy, contributing to the </w:t>
      </w:r>
      <w:r w:rsidR="006357FF">
        <w:rPr>
          <w:rFonts w:ascii="Franklin Gothic Book" w:hAnsi="Franklin Gothic Book"/>
          <w:sz w:val="24"/>
          <w:szCs w:val="24"/>
        </w:rPr>
        <w:t xml:space="preserve">more than </w:t>
      </w:r>
      <w:r w:rsidR="005547DA">
        <w:rPr>
          <w:rFonts w:ascii="Franklin Gothic Book" w:hAnsi="Franklin Gothic Book"/>
          <w:sz w:val="24"/>
          <w:szCs w:val="24"/>
        </w:rPr>
        <w:t>four</w:t>
      </w:r>
      <w:r>
        <w:rPr>
          <w:rFonts w:ascii="Franklin Gothic Book" w:hAnsi="Franklin Gothic Book"/>
          <w:sz w:val="24"/>
          <w:szCs w:val="24"/>
        </w:rPr>
        <w:t xml:space="preserve"> million </w:t>
      </w:r>
      <w:r w:rsidR="00BA5D24">
        <w:rPr>
          <w:rFonts w:ascii="Franklin Gothic Book" w:hAnsi="Franklin Gothic Book"/>
          <w:sz w:val="24"/>
          <w:szCs w:val="24"/>
        </w:rPr>
        <w:t>tourists</w:t>
      </w:r>
      <w:r w:rsidR="0013116B">
        <w:rPr>
          <w:rFonts w:ascii="Franklin Gothic Book" w:hAnsi="Franklin Gothic Book"/>
          <w:sz w:val="24"/>
          <w:szCs w:val="24"/>
        </w:rPr>
        <w:t xml:space="preserve"> </w:t>
      </w:r>
      <w:r w:rsidR="006357FF">
        <w:rPr>
          <w:rFonts w:ascii="Franklin Gothic Book" w:hAnsi="Franklin Gothic Book"/>
          <w:sz w:val="24"/>
          <w:szCs w:val="24"/>
        </w:rPr>
        <w:t xml:space="preserve">visiting the region </w:t>
      </w:r>
      <w:r w:rsidR="00193D93">
        <w:rPr>
          <w:rFonts w:ascii="Franklin Gothic Book" w:hAnsi="Franklin Gothic Book"/>
          <w:sz w:val="24"/>
          <w:szCs w:val="24"/>
        </w:rPr>
        <w:t>and more than $</w:t>
      </w:r>
      <w:r w:rsidR="00F83351">
        <w:rPr>
          <w:rFonts w:ascii="Franklin Gothic Book" w:hAnsi="Franklin Gothic Book"/>
          <w:sz w:val="24"/>
          <w:szCs w:val="24"/>
        </w:rPr>
        <w:t>1.62</w:t>
      </w:r>
      <w:r w:rsidR="00193D93">
        <w:rPr>
          <w:rFonts w:ascii="Franklin Gothic Book" w:hAnsi="Franklin Gothic Book"/>
          <w:sz w:val="24"/>
          <w:szCs w:val="24"/>
        </w:rPr>
        <w:t xml:space="preserve"> billion </w:t>
      </w:r>
      <w:r w:rsidR="009B08F8">
        <w:rPr>
          <w:rFonts w:ascii="Franklin Gothic Book" w:hAnsi="Franklin Gothic Book"/>
          <w:sz w:val="24"/>
          <w:szCs w:val="24"/>
        </w:rPr>
        <w:t>injected</w:t>
      </w:r>
      <w:r w:rsidR="00193D93">
        <w:rPr>
          <w:rFonts w:ascii="Franklin Gothic Book" w:hAnsi="Franklin Gothic Book"/>
          <w:sz w:val="24"/>
          <w:szCs w:val="24"/>
        </w:rPr>
        <w:t xml:space="preserve"> into the ACT economy </w:t>
      </w:r>
      <w:r w:rsidR="0013116B">
        <w:rPr>
          <w:rFonts w:ascii="Franklin Gothic Book" w:hAnsi="Franklin Gothic Book"/>
          <w:sz w:val="24"/>
          <w:szCs w:val="24"/>
        </w:rPr>
        <w:t>each year</w:t>
      </w:r>
      <w:r w:rsidR="000C3389">
        <w:rPr>
          <w:rFonts w:ascii="Franklin Gothic Book" w:hAnsi="Franklin Gothic Book"/>
          <w:sz w:val="24"/>
          <w:szCs w:val="24"/>
        </w:rPr>
        <w:t xml:space="preserve">. “The experience visitors have at Questacon complements the rich offering tourists to Canberra have and supports and enhances initiatives </w:t>
      </w:r>
      <w:r w:rsidR="00326094">
        <w:rPr>
          <w:rFonts w:ascii="Franklin Gothic Book" w:hAnsi="Franklin Gothic Book"/>
          <w:sz w:val="24"/>
          <w:szCs w:val="24"/>
        </w:rPr>
        <w:t>to drive visitation to Canberra,</w:t>
      </w:r>
      <w:r w:rsidR="000C3389">
        <w:rPr>
          <w:rFonts w:ascii="Franklin Gothic Book" w:hAnsi="Franklin Gothic Book"/>
          <w:sz w:val="24"/>
          <w:szCs w:val="24"/>
        </w:rPr>
        <w:t>”</w:t>
      </w:r>
      <w:r w:rsidR="000C3389" w:rsidRPr="009B08F8">
        <w:rPr>
          <w:rFonts w:ascii="Franklin Gothic Book" w:hAnsi="Franklin Gothic Book"/>
          <w:sz w:val="24"/>
          <w:szCs w:val="24"/>
        </w:rPr>
        <w:t xml:space="preserve"> </w:t>
      </w:r>
      <w:r w:rsidR="000C3389" w:rsidRPr="00D83894">
        <w:rPr>
          <w:rFonts w:ascii="Franklin Gothic Book" w:hAnsi="Franklin Gothic Book"/>
          <w:sz w:val="24"/>
          <w:szCs w:val="24"/>
        </w:rPr>
        <w:t xml:space="preserve">said </w:t>
      </w:r>
      <w:r w:rsidR="000C3389">
        <w:rPr>
          <w:rFonts w:ascii="Franklin Gothic Book" w:hAnsi="Franklin Gothic Book"/>
          <w:sz w:val="24"/>
          <w:szCs w:val="24"/>
        </w:rPr>
        <w:t>Ms Driver who also congratulated fellow award recipients and thanked award sponsors</w:t>
      </w:r>
      <w:r w:rsidR="00326094">
        <w:rPr>
          <w:rFonts w:ascii="Franklin Gothic Book" w:hAnsi="Franklin Gothic Book"/>
          <w:sz w:val="24"/>
          <w:szCs w:val="24"/>
        </w:rPr>
        <w:t>.</w:t>
      </w:r>
    </w:p>
    <w:p w14:paraId="2E3B72B7" w14:textId="00296B84" w:rsidR="00C734EB" w:rsidRDefault="00A028CE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 w:rsidRPr="00D83894">
        <w:rPr>
          <w:rFonts w:ascii="Franklin Gothic Book" w:hAnsi="Franklin Gothic Book"/>
          <w:sz w:val="24"/>
          <w:szCs w:val="24"/>
        </w:rPr>
        <w:t xml:space="preserve">Questacon’s </w:t>
      </w:r>
      <w:r w:rsidRPr="00E72D8B">
        <w:rPr>
          <w:rFonts w:ascii="Franklin Gothic Book" w:hAnsi="Franklin Gothic Book"/>
          <w:sz w:val="24"/>
          <w:szCs w:val="24"/>
        </w:rPr>
        <w:t xml:space="preserve">iconic </w:t>
      </w:r>
      <w:r w:rsidR="00636BC1" w:rsidRPr="00E72D8B">
        <w:rPr>
          <w:rFonts w:ascii="Franklin Gothic Book" w:hAnsi="Franklin Gothic Book"/>
          <w:sz w:val="24"/>
          <w:szCs w:val="24"/>
        </w:rPr>
        <w:t xml:space="preserve">National </w:t>
      </w:r>
      <w:r w:rsidR="00DB6EB3">
        <w:rPr>
          <w:rFonts w:ascii="Franklin Gothic Book" w:hAnsi="Franklin Gothic Book"/>
          <w:sz w:val="24"/>
          <w:szCs w:val="24"/>
        </w:rPr>
        <w:t>S</w:t>
      </w:r>
      <w:r w:rsidRPr="00E72D8B">
        <w:rPr>
          <w:rFonts w:ascii="Franklin Gothic Book" w:hAnsi="Franklin Gothic Book"/>
          <w:sz w:val="24"/>
          <w:szCs w:val="24"/>
        </w:rPr>
        <w:t>cience</w:t>
      </w:r>
      <w:r w:rsidRPr="00D83894">
        <w:rPr>
          <w:rFonts w:ascii="Franklin Gothic Book" w:hAnsi="Franklin Gothic Book"/>
          <w:sz w:val="24"/>
          <w:szCs w:val="24"/>
        </w:rPr>
        <w:t xml:space="preserve"> </w:t>
      </w:r>
      <w:r w:rsidR="002F7105">
        <w:rPr>
          <w:rFonts w:ascii="Franklin Gothic Book" w:hAnsi="Franklin Gothic Book"/>
          <w:sz w:val="24"/>
          <w:szCs w:val="24"/>
        </w:rPr>
        <w:t xml:space="preserve">and </w:t>
      </w:r>
      <w:r w:rsidR="00DB6EB3">
        <w:rPr>
          <w:rFonts w:ascii="Franklin Gothic Book" w:hAnsi="Franklin Gothic Book"/>
          <w:sz w:val="24"/>
          <w:szCs w:val="24"/>
        </w:rPr>
        <w:t>Technology C</w:t>
      </w:r>
      <w:r w:rsidRPr="00D83894">
        <w:rPr>
          <w:rFonts w:ascii="Franklin Gothic Book" w:hAnsi="Franklin Gothic Book"/>
          <w:sz w:val="24"/>
          <w:szCs w:val="24"/>
        </w:rPr>
        <w:t xml:space="preserve">entre in the Parliamentary Zone is one of Canberra’s leading </w:t>
      </w:r>
      <w:r w:rsidR="007020A4" w:rsidRPr="00D83894">
        <w:rPr>
          <w:rFonts w:ascii="Franklin Gothic Book" w:hAnsi="Franklin Gothic Book"/>
          <w:sz w:val="24"/>
          <w:szCs w:val="24"/>
        </w:rPr>
        <w:t>attractions, welcoming over 48</w:t>
      </w:r>
      <w:r w:rsidRPr="00D83894">
        <w:rPr>
          <w:rFonts w:ascii="Franklin Gothic Book" w:hAnsi="Franklin Gothic Book"/>
          <w:sz w:val="24"/>
          <w:szCs w:val="24"/>
        </w:rPr>
        <w:t>0</w:t>
      </w:r>
      <w:r w:rsidR="00F8763E">
        <w:rPr>
          <w:rFonts w:ascii="Franklin Gothic Book" w:hAnsi="Franklin Gothic Book"/>
          <w:sz w:val="24"/>
          <w:szCs w:val="24"/>
        </w:rPr>
        <w:t>,</w:t>
      </w:r>
      <w:r w:rsidRPr="00D83894">
        <w:rPr>
          <w:rFonts w:ascii="Franklin Gothic Book" w:hAnsi="Franklin Gothic Book"/>
          <w:sz w:val="24"/>
          <w:szCs w:val="24"/>
        </w:rPr>
        <w:t xml:space="preserve">000 </w:t>
      </w:r>
      <w:r w:rsidR="00FC42AD">
        <w:rPr>
          <w:rFonts w:ascii="Franklin Gothic Book" w:hAnsi="Franklin Gothic Book"/>
          <w:sz w:val="24"/>
          <w:szCs w:val="24"/>
        </w:rPr>
        <w:t>tourists</w:t>
      </w:r>
      <w:r w:rsidRPr="00D83894">
        <w:rPr>
          <w:rFonts w:ascii="Franklin Gothic Book" w:hAnsi="Franklin Gothic Book"/>
          <w:sz w:val="24"/>
          <w:szCs w:val="24"/>
        </w:rPr>
        <w:t xml:space="preserve"> annually.</w:t>
      </w:r>
    </w:p>
    <w:p w14:paraId="06C5D1D6" w14:textId="5253D843" w:rsidR="00D83894" w:rsidRPr="00D83894" w:rsidRDefault="009324D4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Each year</w:t>
      </w:r>
      <w:r w:rsidR="00D83894" w:rsidRPr="00D83894">
        <w:rPr>
          <w:rFonts w:ascii="Franklin Gothic Book" w:hAnsi="Franklin Gothic Book"/>
          <w:sz w:val="24"/>
          <w:szCs w:val="24"/>
        </w:rPr>
        <w:t>,</w:t>
      </w:r>
      <w:r w:rsidR="00A028CE" w:rsidRPr="00D83894">
        <w:rPr>
          <w:rFonts w:ascii="Franklin Gothic Book" w:hAnsi="Franklin Gothic Book"/>
          <w:sz w:val="24"/>
          <w:szCs w:val="24"/>
        </w:rPr>
        <w:t xml:space="preserve"> Questacon reaches more than three million people through a range of inspirational experiences </w:t>
      </w:r>
      <w:r w:rsidR="00FC42AD">
        <w:rPr>
          <w:rFonts w:ascii="Franklin Gothic Book" w:hAnsi="Franklin Gothic Book"/>
          <w:sz w:val="24"/>
          <w:szCs w:val="24"/>
        </w:rPr>
        <w:t>designed to excite and motivate across two f</w:t>
      </w:r>
      <w:r w:rsidR="00F83351">
        <w:rPr>
          <w:rFonts w:ascii="Franklin Gothic Book" w:hAnsi="Franklin Gothic Book"/>
          <w:sz w:val="24"/>
          <w:szCs w:val="24"/>
        </w:rPr>
        <w:t>acilities in Canberra.</w:t>
      </w:r>
    </w:p>
    <w:p w14:paraId="7D312826" w14:textId="77777777" w:rsidR="003A1DA6" w:rsidRDefault="003A1DA6" w:rsidP="003A1DA6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Questacon’s second facility, </w:t>
      </w:r>
      <w:r w:rsidRPr="00D83894">
        <w:rPr>
          <w:rFonts w:ascii="Franklin Gothic Book" w:hAnsi="Franklin Gothic Book"/>
          <w:sz w:val="24"/>
          <w:szCs w:val="24"/>
        </w:rPr>
        <w:t>The Ian Potter Foundat</w:t>
      </w:r>
      <w:r>
        <w:rPr>
          <w:rFonts w:ascii="Franklin Gothic Book" w:hAnsi="Franklin Gothic Book"/>
          <w:sz w:val="24"/>
          <w:szCs w:val="24"/>
        </w:rPr>
        <w:t xml:space="preserve">ion Technology Learning Centre, </w:t>
      </w:r>
      <w:r w:rsidRPr="00D83894">
        <w:rPr>
          <w:rFonts w:ascii="Franklin Gothic Book" w:hAnsi="Franklin Gothic Book"/>
          <w:sz w:val="24"/>
          <w:szCs w:val="24"/>
        </w:rPr>
        <w:t xml:space="preserve">offers school and holiday workshops </w:t>
      </w:r>
      <w:r>
        <w:rPr>
          <w:rFonts w:ascii="Franklin Gothic Book" w:hAnsi="Franklin Gothic Book"/>
          <w:sz w:val="24"/>
          <w:szCs w:val="24"/>
        </w:rPr>
        <w:t>and is the h</w:t>
      </w:r>
      <w:r w:rsidRPr="00D83894">
        <w:rPr>
          <w:rFonts w:ascii="Franklin Gothic Book" w:hAnsi="Franklin Gothic Book"/>
          <w:sz w:val="24"/>
          <w:szCs w:val="24"/>
        </w:rPr>
        <w:t xml:space="preserve">ub for </w:t>
      </w:r>
      <w:r>
        <w:rPr>
          <w:rFonts w:ascii="Franklin Gothic Book" w:hAnsi="Franklin Gothic Book"/>
          <w:sz w:val="24"/>
          <w:szCs w:val="24"/>
        </w:rPr>
        <w:t xml:space="preserve">Questacon’s </w:t>
      </w:r>
      <w:r w:rsidRPr="00D83894">
        <w:rPr>
          <w:rFonts w:ascii="Franklin Gothic Book" w:hAnsi="Franklin Gothic Book"/>
          <w:sz w:val="24"/>
          <w:szCs w:val="24"/>
        </w:rPr>
        <w:t>national progra</w:t>
      </w:r>
      <w:r>
        <w:rPr>
          <w:rFonts w:ascii="Franklin Gothic Book" w:hAnsi="Franklin Gothic Book"/>
          <w:sz w:val="24"/>
          <w:szCs w:val="24"/>
        </w:rPr>
        <w:t>mmes and travelling exhibitions.</w:t>
      </w:r>
    </w:p>
    <w:p w14:paraId="5DCFD8F1" w14:textId="759C6564" w:rsidR="00D83894" w:rsidRPr="00E43B55" w:rsidRDefault="00D83894" w:rsidP="00D83894">
      <w:pPr>
        <w:spacing w:after="120" w:line="276" w:lineRule="auto"/>
        <w:rPr>
          <w:rFonts w:ascii="Franklin Gothic Book" w:hAnsi="Franklin Gothic Book" w:cs="Calibri"/>
          <w:bCs/>
          <w:sz w:val="24"/>
          <w:szCs w:val="24"/>
        </w:rPr>
      </w:pPr>
      <w:r w:rsidRPr="00E43B55">
        <w:rPr>
          <w:rFonts w:ascii="Franklin Gothic Book" w:hAnsi="Franklin Gothic Book" w:cs="Calibri"/>
          <w:b/>
          <w:bCs/>
          <w:sz w:val="24"/>
          <w:szCs w:val="24"/>
        </w:rPr>
        <w:t>Media contact:</w:t>
      </w:r>
    </w:p>
    <w:p w14:paraId="0440951B" w14:textId="3E89154A" w:rsidR="00536B19" w:rsidRPr="00D83894" w:rsidRDefault="00D83894" w:rsidP="00D83894">
      <w:pPr>
        <w:spacing w:after="120" w:line="276" w:lineRule="auto"/>
        <w:rPr>
          <w:rFonts w:ascii="Franklin Gothic Book" w:hAnsi="Franklin Gothic Book"/>
          <w:sz w:val="24"/>
          <w:szCs w:val="24"/>
        </w:rPr>
      </w:pPr>
      <w:r w:rsidRPr="00E43B55">
        <w:rPr>
          <w:rFonts w:ascii="Franklin Gothic Book" w:hAnsi="Franklin Gothic Book"/>
          <w:sz w:val="24"/>
          <w:szCs w:val="24"/>
        </w:rPr>
        <w:t xml:space="preserve">Department of Industry, Innovation and Science 02 6213 6308 or </w:t>
      </w:r>
      <w:hyperlink r:id="rId8" w:history="1">
        <w:r w:rsidRPr="00D83894">
          <w:rPr>
            <w:rStyle w:val="Hyperlink"/>
            <w:rFonts w:ascii="Franklin Gothic Book" w:hAnsi="Franklin Gothic Book"/>
            <w:sz w:val="24"/>
            <w:szCs w:val="24"/>
          </w:rPr>
          <w:t>media@industry.gov.au</w:t>
        </w:r>
      </w:hyperlink>
    </w:p>
    <w:sectPr w:rsidR="00536B19" w:rsidRPr="00D83894" w:rsidSect="00AF404B">
      <w:headerReference w:type="first" r:id="rId9"/>
      <w:pgSz w:w="11907" w:h="16840" w:code="9"/>
      <w:pgMar w:top="1464" w:right="992" w:bottom="851" w:left="1259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EDCFB" w14:textId="77777777" w:rsidR="00D52CB4" w:rsidRDefault="00D52CB4" w:rsidP="001D4CA9">
      <w:r>
        <w:separator/>
      </w:r>
    </w:p>
  </w:endnote>
  <w:endnote w:type="continuationSeparator" w:id="0">
    <w:p w14:paraId="5A45DC6E" w14:textId="77777777" w:rsidR="00D52CB4" w:rsidRDefault="00D52CB4" w:rsidP="001D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Franklin Gothic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A8878" w14:textId="77777777" w:rsidR="00D52CB4" w:rsidRDefault="00D52CB4" w:rsidP="001D4CA9">
      <w:r>
        <w:separator/>
      </w:r>
    </w:p>
  </w:footnote>
  <w:footnote w:type="continuationSeparator" w:id="0">
    <w:p w14:paraId="62E861DA" w14:textId="77777777" w:rsidR="00D52CB4" w:rsidRDefault="00D52CB4" w:rsidP="001D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A1F46" w14:textId="77777777" w:rsidR="000F77AA" w:rsidRDefault="000F77AA" w:rsidP="001D4C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7AE039" wp14:editId="16FCDDBA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4116705" cy="714375"/>
          <wp:effectExtent l="0" t="0" r="0" b="9525"/>
          <wp:wrapSquare wrapText="bothSides"/>
          <wp:docPr id="2" name="Picture 2" descr="Department of Industry, Innovation and Science logo and Questacon logo.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IS_Q_inline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670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4EBF23" w14:textId="77777777" w:rsidR="000F77AA" w:rsidRPr="001D4CA9" w:rsidRDefault="000F77AA" w:rsidP="001D4CA9">
    <w:pPr>
      <w:pStyle w:val="Header"/>
      <w:widowControl w:val="0"/>
      <w:tabs>
        <w:tab w:val="clear" w:pos="4513"/>
        <w:tab w:val="clear" w:pos="9026"/>
      </w:tabs>
      <w:autoSpaceDE w:val="0"/>
      <w:autoSpaceDN w:val="0"/>
      <w:adjustRightInd w:val="0"/>
      <w:spacing w:line="240" w:lineRule="atLeast"/>
      <w:jc w:val="right"/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</w:pPr>
    <w:r w:rsidRPr="001D4CA9"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  <w:t>King Edward Terrace Canberra ACT</w:t>
    </w:r>
    <w:r w:rsidRPr="00173412">
      <w:br/>
    </w:r>
    <w:r w:rsidRPr="001D4CA9"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  <w:t>PO Box 5322 Kingston ACT 2604</w:t>
    </w:r>
  </w:p>
  <w:p w14:paraId="67075B2F" w14:textId="77777777" w:rsidR="000F77AA" w:rsidRPr="001D4CA9" w:rsidRDefault="000F77AA" w:rsidP="001D4CA9">
    <w:pPr>
      <w:pStyle w:val="Header"/>
      <w:widowControl w:val="0"/>
      <w:tabs>
        <w:tab w:val="clear" w:pos="4513"/>
        <w:tab w:val="clear" w:pos="9026"/>
      </w:tabs>
      <w:autoSpaceDE w:val="0"/>
      <w:autoSpaceDN w:val="0"/>
      <w:adjustRightInd w:val="0"/>
      <w:spacing w:line="240" w:lineRule="atLeast"/>
      <w:jc w:val="right"/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</w:pPr>
    <w:proofErr w:type="gramStart"/>
    <w:r w:rsidRPr="001D4CA9"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  <w:t>t</w:t>
    </w:r>
    <w:proofErr w:type="gramEnd"/>
    <w:r w:rsidRPr="001D4CA9"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  <w:t xml:space="preserve"> +61 2 6270 2800 </w:t>
    </w:r>
  </w:p>
  <w:p w14:paraId="20420021" w14:textId="77777777" w:rsidR="000F77AA" w:rsidRPr="001D4CA9" w:rsidRDefault="000F77AA" w:rsidP="001D4CA9">
    <w:pPr>
      <w:pStyle w:val="Header"/>
      <w:widowControl w:val="0"/>
      <w:tabs>
        <w:tab w:val="clear" w:pos="4513"/>
        <w:tab w:val="clear" w:pos="9026"/>
      </w:tabs>
      <w:autoSpaceDE w:val="0"/>
      <w:autoSpaceDN w:val="0"/>
      <w:adjustRightInd w:val="0"/>
      <w:spacing w:line="240" w:lineRule="atLeast"/>
      <w:ind w:left="720"/>
      <w:jc w:val="right"/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</w:pPr>
    <w:r w:rsidRPr="001D4CA9">
      <w:rPr>
        <w:rFonts w:ascii="Franklin Gothic Book" w:eastAsia="MS ??" w:hAnsi="Franklin Gothic Book" w:cs="ITC Franklin Gothic Std"/>
        <w:b/>
        <w:sz w:val="16"/>
        <w:szCs w:val="8"/>
        <w:lang w:val="en-US" w:eastAsia="en-US"/>
      </w:rPr>
      <w:t>www.questacon.edu.au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2610"/>
    <w:multiLevelType w:val="hybridMultilevel"/>
    <w:tmpl w:val="CEE00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310F4"/>
    <w:multiLevelType w:val="hybridMultilevel"/>
    <w:tmpl w:val="906C14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D44DA"/>
    <w:multiLevelType w:val="hybridMultilevel"/>
    <w:tmpl w:val="218E8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13440"/>
    <w:multiLevelType w:val="hybridMultilevel"/>
    <w:tmpl w:val="97123B1C"/>
    <w:lvl w:ilvl="0" w:tplc="5CB88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FCBE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DAD0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0443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4076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C212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1099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6A65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D006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10C2F"/>
    <w:rsid w:val="000053F2"/>
    <w:rsid w:val="00013977"/>
    <w:rsid w:val="000310CA"/>
    <w:rsid w:val="00056711"/>
    <w:rsid w:val="0007004B"/>
    <w:rsid w:val="00072575"/>
    <w:rsid w:val="000759BF"/>
    <w:rsid w:val="000765A8"/>
    <w:rsid w:val="000864CA"/>
    <w:rsid w:val="00086CE3"/>
    <w:rsid w:val="00086F57"/>
    <w:rsid w:val="00087E19"/>
    <w:rsid w:val="000970C5"/>
    <w:rsid w:val="000A1362"/>
    <w:rsid w:val="000A2E0A"/>
    <w:rsid w:val="000B19CF"/>
    <w:rsid w:val="000B48E0"/>
    <w:rsid w:val="000C3389"/>
    <w:rsid w:val="000C42C7"/>
    <w:rsid w:val="000D0765"/>
    <w:rsid w:val="000D63E3"/>
    <w:rsid w:val="000D6428"/>
    <w:rsid w:val="000E3E80"/>
    <w:rsid w:val="000F77AA"/>
    <w:rsid w:val="00102A39"/>
    <w:rsid w:val="00105218"/>
    <w:rsid w:val="00106176"/>
    <w:rsid w:val="0012112C"/>
    <w:rsid w:val="001261F8"/>
    <w:rsid w:val="001304F5"/>
    <w:rsid w:val="0013116B"/>
    <w:rsid w:val="001331FA"/>
    <w:rsid w:val="0013446E"/>
    <w:rsid w:val="00143E97"/>
    <w:rsid w:val="00146772"/>
    <w:rsid w:val="00151DBF"/>
    <w:rsid w:val="00157CD1"/>
    <w:rsid w:val="001667E5"/>
    <w:rsid w:val="00184E6C"/>
    <w:rsid w:val="0019343E"/>
    <w:rsid w:val="00193D93"/>
    <w:rsid w:val="001940AD"/>
    <w:rsid w:val="001A42EC"/>
    <w:rsid w:val="001B45FB"/>
    <w:rsid w:val="001D1461"/>
    <w:rsid w:val="001D1A47"/>
    <w:rsid w:val="001D4CA9"/>
    <w:rsid w:val="001D5E55"/>
    <w:rsid w:val="001F5735"/>
    <w:rsid w:val="001F7A26"/>
    <w:rsid w:val="0022445A"/>
    <w:rsid w:val="0022739F"/>
    <w:rsid w:val="00237D18"/>
    <w:rsid w:val="00247990"/>
    <w:rsid w:val="002615C8"/>
    <w:rsid w:val="002663FD"/>
    <w:rsid w:val="00281846"/>
    <w:rsid w:val="00281D9F"/>
    <w:rsid w:val="00284A38"/>
    <w:rsid w:val="00297193"/>
    <w:rsid w:val="002A7EF4"/>
    <w:rsid w:val="002E3C7D"/>
    <w:rsid w:val="002F7105"/>
    <w:rsid w:val="003056EB"/>
    <w:rsid w:val="00310C2F"/>
    <w:rsid w:val="00322FF3"/>
    <w:rsid w:val="00326094"/>
    <w:rsid w:val="003365BE"/>
    <w:rsid w:val="00336B4C"/>
    <w:rsid w:val="00342A9E"/>
    <w:rsid w:val="003440B8"/>
    <w:rsid w:val="00346C12"/>
    <w:rsid w:val="00364268"/>
    <w:rsid w:val="00366797"/>
    <w:rsid w:val="00370F5F"/>
    <w:rsid w:val="00376C8A"/>
    <w:rsid w:val="0037741C"/>
    <w:rsid w:val="00396EC0"/>
    <w:rsid w:val="003A1DA6"/>
    <w:rsid w:val="003B0252"/>
    <w:rsid w:val="003B6749"/>
    <w:rsid w:val="0040002A"/>
    <w:rsid w:val="0041625A"/>
    <w:rsid w:val="0043034F"/>
    <w:rsid w:val="00435C3E"/>
    <w:rsid w:val="00440A27"/>
    <w:rsid w:val="00445155"/>
    <w:rsid w:val="00452E33"/>
    <w:rsid w:val="00455B7F"/>
    <w:rsid w:val="00462AD7"/>
    <w:rsid w:val="00463B61"/>
    <w:rsid w:val="00476CB0"/>
    <w:rsid w:val="004804CC"/>
    <w:rsid w:val="00492355"/>
    <w:rsid w:val="004944F5"/>
    <w:rsid w:val="00495025"/>
    <w:rsid w:val="004B5248"/>
    <w:rsid w:val="004B54EB"/>
    <w:rsid w:val="004C7305"/>
    <w:rsid w:val="004E0CD9"/>
    <w:rsid w:val="004F1169"/>
    <w:rsid w:val="004F24A0"/>
    <w:rsid w:val="004F35D5"/>
    <w:rsid w:val="004F527B"/>
    <w:rsid w:val="004F73C3"/>
    <w:rsid w:val="00512D12"/>
    <w:rsid w:val="00522B97"/>
    <w:rsid w:val="005257A4"/>
    <w:rsid w:val="00536B19"/>
    <w:rsid w:val="005547DA"/>
    <w:rsid w:val="0058610E"/>
    <w:rsid w:val="005977CB"/>
    <w:rsid w:val="005C6325"/>
    <w:rsid w:val="005D3212"/>
    <w:rsid w:val="005E59B9"/>
    <w:rsid w:val="005F545A"/>
    <w:rsid w:val="006106DE"/>
    <w:rsid w:val="00624C14"/>
    <w:rsid w:val="006357FF"/>
    <w:rsid w:val="00636BC1"/>
    <w:rsid w:val="006409C6"/>
    <w:rsid w:val="00643FBA"/>
    <w:rsid w:val="006559DD"/>
    <w:rsid w:val="00663444"/>
    <w:rsid w:val="00677A31"/>
    <w:rsid w:val="006810F0"/>
    <w:rsid w:val="006829AF"/>
    <w:rsid w:val="006873C0"/>
    <w:rsid w:val="006A7448"/>
    <w:rsid w:val="006B2A38"/>
    <w:rsid w:val="006B67A8"/>
    <w:rsid w:val="006C0B4E"/>
    <w:rsid w:val="006C788D"/>
    <w:rsid w:val="006D2FB7"/>
    <w:rsid w:val="006D3486"/>
    <w:rsid w:val="006E7523"/>
    <w:rsid w:val="00700C49"/>
    <w:rsid w:val="007020A4"/>
    <w:rsid w:val="00703A65"/>
    <w:rsid w:val="00710024"/>
    <w:rsid w:val="00717837"/>
    <w:rsid w:val="00723E5B"/>
    <w:rsid w:val="00726BA9"/>
    <w:rsid w:val="00750080"/>
    <w:rsid w:val="00751607"/>
    <w:rsid w:val="0076059F"/>
    <w:rsid w:val="0076307F"/>
    <w:rsid w:val="007634EE"/>
    <w:rsid w:val="00774206"/>
    <w:rsid w:val="00775174"/>
    <w:rsid w:val="007948C5"/>
    <w:rsid w:val="00795239"/>
    <w:rsid w:val="00797005"/>
    <w:rsid w:val="007A0650"/>
    <w:rsid w:val="007A0A4F"/>
    <w:rsid w:val="007A140F"/>
    <w:rsid w:val="007A62BE"/>
    <w:rsid w:val="007C605E"/>
    <w:rsid w:val="007D1507"/>
    <w:rsid w:val="007D18A3"/>
    <w:rsid w:val="007E2DBB"/>
    <w:rsid w:val="007F6012"/>
    <w:rsid w:val="007F6EE0"/>
    <w:rsid w:val="00802560"/>
    <w:rsid w:val="00816A8A"/>
    <w:rsid w:val="00816B84"/>
    <w:rsid w:val="00825CE4"/>
    <w:rsid w:val="00826EA7"/>
    <w:rsid w:val="00831810"/>
    <w:rsid w:val="00833B38"/>
    <w:rsid w:val="00840608"/>
    <w:rsid w:val="00860E81"/>
    <w:rsid w:val="00873FB2"/>
    <w:rsid w:val="008805B4"/>
    <w:rsid w:val="00880995"/>
    <w:rsid w:val="00883204"/>
    <w:rsid w:val="008862FE"/>
    <w:rsid w:val="00893070"/>
    <w:rsid w:val="00894A06"/>
    <w:rsid w:val="008A6096"/>
    <w:rsid w:val="008A65E1"/>
    <w:rsid w:val="008A6E59"/>
    <w:rsid w:val="008E5C01"/>
    <w:rsid w:val="008F6951"/>
    <w:rsid w:val="00914A9E"/>
    <w:rsid w:val="00920635"/>
    <w:rsid w:val="00927F1E"/>
    <w:rsid w:val="009324D4"/>
    <w:rsid w:val="009440D6"/>
    <w:rsid w:val="00955FAE"/>
    <w:rsid w:val="00972342"/>
    <w:rsid w:val="00973AEC"/>
    <w:rsid w:val="00984C42"/>
    <w:rsid w:val="009A1880"/>
    <w:rsid w:val="009B08F8"/>
    <w:rsid w:val="009B3F6F"/>
    <w:rsid w:val="009B7467"/>
    <w:rsid w:val="009B79B5"/>
    <w:rsid w:val="009D5566"/>
    <w:rsid w:val="009D7B16"/>
    <w:rsid w:val="009E61BE"/>
    <w:rsid w:val="009E6879"/>
    <w:rsid w:val="00A028CE"/>
    <w:rsid w:val="00A109D8"/>
    <w:rsid w:val="00A131DA"/>
    <w:rsid w:val="00A13F73"/>
    <w:rsid w:val="00A143D2"/>
    <w:rsid w:val="00A23C68"/>
    <w:rsid w:val="00A23F00"/>
    <w:rsid w:val="00A26C8B"/>
    <w:rsid w:val="00A30AD7"/>
    <w:rsid w:val="00A312CE"/>
    <w:rsid w:val="00A359CA"/>
    <w:rsid w:val="00A422E2"/>
    <w:rsid w:val="00A55FFF"/>
    <w:rsid w:val="00A60114"/>
    <w:rsid w:val="00A75519"/>
    <w:rsid w:val="00A80725"/>
    <w:rsid w:val="00AA0E59"/>
    <w:rsid w:val="00AA1F67"/>
    <w:rsid w:val="00AA20D0"/>
    <w:rsid w:val="00AA719C"/>
    <w:rsid w:val="00AC2BC6"/>
    <w:rsid w:val="00AC3919"/>
    <w:rsid w:val="00AD7DCD"/>
    <w:rsid w:val="00AE1F9E"/>
    <w:rsid w:val="00AF0FB3"/>
    <w:rsid w:val="00AF404B"/>
    <w:rsid w:val="00B0165F"/>
    <w:rsid w:val="00B027A5"/>
    <w:rsid w:val="00B04FC8"/>
    <w:rsid w:val="00B116C6"/>
    <w:rsid w:val="00B12F42"/>
    <w:rsid w:val="00B223C8"/>
    <w:rsid w:val="00B43684"/>
    <w:rsid w:val="00B544B9"/>
    <w:rsid w:val="00B61643"/>
    <w:rsid w:val="00B868C0"/>
    <w:rsid w:val="00B914CB"/>
    <w:rsid w:val="00B940EF"/>
    <w:rsid w:val="00B943BF"/>
    <w:rsid w:val="00B95F8D"/>
    <w:rsid w:val="00BA45DC"/>
    <w:rsid w:val="00BA5D24"/>
    <w:rsid w:val="00BB0783"/>
    <w:rsid w:val="00BB30EA"/>
    <w:rsid w:val="00BC517C"/>
    <w:rsid w:val="00BD3F8E"/>
    <w:rsid w:val="00BE2FCF"/>
    <w:rsid w:val="00BE513E"/>
    <w:rsid w:val="00BE5B22"/>
    <w:rsid w:val="00BE5C43"/>
    <w:rsid w:val="00BF78A9"/>
    <w:rsid w:val="00C02FEF"/>
    <w:rsid w:val="00C14622"/>
    <w:rsid w:val="00C26D36"/>
    <w:rsid w:val="00C3037A"/>
    <w:rsid w:val="00C347F4"/>
    <w:rsid w:val="00C57160"/>
    <w:rsid w:val="00C734EB"/>
    <w:rsid w:val="00C80345"/>
    <w:rsid w:val="00C86701"/>
    <w:rsid w:val="00CA2939"/>
    <w:rsid w:val="00CF0F2B"/>
    <w:rsid w:val="00D0472E"/>
    <w:rsid w:val="00D105A6"/>
    <w:rsid w:val="00D270BC"/>
    <w:rsid w:val="00D310D9"/>
    <w:rsid w:val="00D35749"/>
    <w:rsid w:val="00D44CA4"/>
    <w:rsid w:val="00D455E5"/>
    <w:rsid w:val="00D52CB4"/>
    <w:rsid w:val="00D577E1"/>
    <w:rsid w:val="00D6045B"/>
    <w:rsid w:val="00D60E30"/>
    <w:rsid w:val="00D62745"/>
    <w:rsid w:val="00D715DA"/>
    <w:rsid w:val="00D83894"/>
    <w:rsid w:val="00D85BB1"/>
    <w:rsid w:val="00D87AEA"/>
    <w:rsid w:val="00DB2731"/>
    <w:rsid w:val="00DB4387"/>
    <w:rsid w:val="00DB6EB3"/>
    <w:rsid w:val="00DC0E52"/>
    <w:rsid w:val="00DD1A23"/>
    <w:rsid w:val="00DD2654"/>
    <w:rsid w:val="00DE3B7A"/>
    <w:rsid w:val="00DE6806"/>
    <w:rsid w:val="00DF33FF"/>
    <w:rsid w:val="00DF41B1"/>
    <w:rsid w:val="00DF49C5"/>
    <w:rsid w:val="00DF4EE3"/>
    <w:rsid w:val="00DF6C25"/>
    <w:rsid w:val="00E0001A"/>
    <w:rsid w:val="00E04026"/>
    <w:rsid w:val="00E061DA"/>
    <w:rsid w:val="00E11410"/>
    <w:rsid w:val="00E11C0D"/>
    <w:rsid w:val="00E22941"/>
    <w:rsid w:val="00E30EFE"/>
    <w:rsid w:val="00E344FC"/>
    <w:rsid w:val="00E34AC7"/>
    <w:rsid w:val="00E46DB8"/>
    <w:rsid w:val="00E72D8B"/>
    <w:rsid w:val="00E85F5E"/>
    <w:rsid w:val="00EA3C6D"/>
    <w:rsid w:val="00EA7A07"/>
    <w:rsid w:val="00EB28E0"/>
    <w:rsid w:val="00ED02E3"/>
    <w:rsid w:val="00ED419E"/>
    <w:rsid w:val="00EF5DD4"/>
    <w:rsid w:val="00F00A10"/>
    <w:rsid w:val="00F23188"/>
    <w:rsid w:val="00F264DD"/>
    <w:rsid w:val="00F26F18"/>
    <w:rsid w:val="00F316B5"/>
    <w:rsid w:val="00F31E71"/>
    <w:rsid w:val="00F34BFC"/>
    <w:rsid w:val="00F51A7A"/>
    <w:rsid w:val="00F534AB"/>
    <w:rsid w:val="00F54A4D"/>
    <w:rsid w:val="00F54F15"/>
    <w:rsid w:val="00F60296"/>
    <w:rsid w:val="00F614E8"/>
    <w:rsid w:val="00F642BB"/>
    <w:rsid w:val="00F67BB4"/>
    <w:rsid w:val="00F83351"/>
    <w:rsid w:val="00F8763E"/>
    <w:rsid w:val="00F93982"/>
    <w:rsid w:val="00F93EB5"/>
    <w:rsid w:val="00F964D5"/>
    <w:rsid w:val="00FB6BE7"/>
    <w:rsid w:val="00FC42AD"/>
    <w:rsid w:val="00FD7D7B"/>
    <w:rsid w:val="00FE1DA6"/>
    <w:rsid w:val="00FE7101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A96F4B"/>
  <w15:docId w15:val="{15E6CD49-F438-4511-92A6-94DF1FC7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310C2F"/>
    <w:pPr>
      <w:keepNext/>
      <w:spacing w:before="360" w:after="240"/>
      <w:outlineLvl w:val="0"/>
    </w:pPr>
    <w:rPr>
      <w:rFonts w:ascii="Franklin Gothic Demi" w:hAnsi="Franklin Gothic Demi" w:cs="Arial"/>
      <w:b/>
      <w:bCs/>
      <w:kern w:val="32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310C2F"/>
    <w:pPr>
      <w:keepNext/>
      <w:spacing w:before="240" w:after="240"/>
      <w:outlineLvl w:val="1"/>
    </w:pPr>
    <w:rPr>
      <w:rFonts w:ascii="Franklin Gothic Demi" w:hAnsi="Franklin Gothic Demi" w:cs="Arial"/>
      <w:b/>
      <w:bCs/>
      <w:i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C2F"/>
    <w:rPr>
      <w:rFonts w:ascii="Franklin Gothic Demi" w:eastAsia="Times New Roman" w:hAnsi="Franklin Gothic Demi" w:cs="Arial"/>
      <w:b/>
      <w:bCs/>
      <w:kern w:val="32"/>
      <w:sz w:val="36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310C2F"/>
    <w:rPr>
      <w:rFonts w:ascii="Franklin Gothic Demi" w:eastAsia="Times New Roman" w:hAnsi="Franklin Gothic Demi" w:cs="Arial"/>
      <w:b/>
      <w:bCs/>
      <w:iCs/>
      <w:lang w:val="en-US" w:eastAsia="en-AU"/>
    </w:rPr>
  </w:style>
  <w:style w:type="paragraph" w:customStyle="1" w:styleId="Default">
    <w:name w:val="Default"/>
    <w:uiPriority w:val="99"/>
    <w:rsid w:val="00310C2F"/>
    <w:pPr>
      <w:widowControl w:val="0"/>
      <w:autoSpaceDE w:val="0"/>
      <w:autoSpaceDN w:val="0"/>
      <w:adjustRightInd w:val="0"/>
      <w:spacing w:after="0" w:line="240" w:lineRule="auto"/>
    </w:pPr>
    <w:rPr>
      <w:rFonts w:ascii="ITC Franklin Gothic Std" w:eastAsia="MS ??" w:hAnsi="ITC Franklin Gothic Std" w:cs="ITC Franklin Gothic St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1D4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CA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D4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CA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59"/>
    <w:rPr>
      <w:rFonts w:ascii="Tahoma" w:eastAsia="Times New Roman" w:hAnsi="Tahoma" w:cs="Tahoma"/>
      <w:sz w:val="16"/>
      <w:szCs w:val="16"/>
      <w:lang w:eastAsia="en-AU"/>
    </w:rPr>
  </w:style>
  <w:style w:type="character" w:styleId="Emphasis">
    <w:name w:val="Emphasis"/>
    <w:basedOn w:val="DefaultParagraphFont"/>
    <w:uiPriority w:val="20"/>
    <w:qFormat/>
    <w:rsid w:val="0007004B"/>
    <w:rPr>
      <w:i/>
      <w:iCs/>
    </w:rPr>
  </w:style>
  <w:style w:type="paragraph" w:customStyle="1" w:styleId="ContactName">
    <w:name w:val="Contact Name"/>
    <w:basedOn w:val="Normal"/>
    <w:rsid w:val="00C80345"/>
    <w:pPr>
      <w:spacing w:before="480"/>
    </w:pPr>
    <w:rPr>
      <w:rFonts w:eastAsia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64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6428"/>
    <w:pPr>
      <w:spacing w:before="100" w:beforeAutospacing="1" w:after="100" w:afterAutospacing="1" w:line="360" w:lineRule="auto"/>
    </w:pPr>
    <w:rPr>
      <w:rFonts w:ascii="Arial" w:eastAsiaTheme="minorHAnsi" w:hAnsi="Arial" w:cs="Arial"/>
      <w:color w:val="666666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867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C86701"/>
  </w:style>
  <w:style w:type="character" w:styleId="CommentReference">
    <w:name w:val="annotation reference"/>
    <w:basedOn w:val="DefaultParagraphFont"/>
    <w:uiPriority w:val="99"/>
    <w:semiHidden/>
    <w:unhideWhenUsed/>
    <w:rsid w:val="000D0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7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76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76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13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5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7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0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11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industry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720A-0273-4C05-87D1-638CAC60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Questacon wins National Tourism Award</vt:lpstr>
    </vt:vector>
  </TitlesOfParts>
  <Company>Questacon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Questacon wins National Tourism Award</dc:title>
  <dc:subject/>
  <dc:creator>Luke Heartly</dc:creator>
  <cp:keywords/>
  <dc:description/>
  <cp:lastModifiedBy>Matt Cracknell</cp:lastModifiedBy>
  <cp:revision>2</cp:revision>
  <cp:lastPrinted>2017-02-27T23:29:00Z</cp:lastPrinted>
  <dcterms:created xsi:type="dcterms:W3CDTF">2017-02-27T23:35:00Z</dcterms:created>
  <dcterms:modified xsi:type="dcterms:W3CDTF">2017-02-27T23:35:00Z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